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8F" w:rsidRPr="0032188F" w:rsidRDefault="0032188F" w:rsidP="0032188F">
      <w:pPr>
        <w:pStyle w:val="a4"/>
        <w:jc w:val="center"/>
        <w:rPr>
          <w:rFonts w:ascii="Times New Roman" w:hAnsi="Times New Roman" w:cs="Times New Roman"/>
        </w:rPr>
      </w:pPr>
      <w:r w:rsidRPr="003218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97977D" wp14:editId="419B58F2">
            <wp:extent cx="495300" cy="678180"/>
            <wp:effectExtent l="0" t="0" r="0" b="762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8F" w:rsidRPr="0032188F" w:rsidRDefault="0032188F" w:rsidP="0032188F">
      <w:pPr>
        <w:jc w:val="center"/>
        <w:rPr>
          <w:rFonts w:ascii="Times New Roman" w:hAnsi="Times New Roman" w:cs="Times New Roman"/>
        </w:rPr>
      </w:pPr>
      <w:r w:rsidRPr="0032188F">
        <w:rPr>
          <w:rFonts w:ascii="Times New Roman" w:hAnsi="Times New Roman" w:cs="Times New Roman"/>
        </w:rPr>
        <w:t>Республика Карелия</w:t>
      </w:r>
    </w:p>
    <w:p w:rsidR="0032188F" w:rsidRPr="0032188F" w:rsidRDefault="0032188F" w:rsidP="0032188F">
      <w:pPr>
        <w:pStyle w:val="1"/>
        <w:rPr>
          <w:caps/>
          <w:sz w:val="28"/>
          <w:szCs w:val="28"/>
        </w:rPr>
      </w:pPr>
    </w:p>
    <w:p w:rsidR="0032188F" w:rsidRPr="0032188F" w:rsidRDefault="0032188F" w:rsidP="0032188F">
      <w:pPr>
        <w:pStyle w:val="1"/>
        <w:rPr>
          <w:caps/>
          <w:sz w:val="28"/>
          <w:szCs w:val="28"/>
        </w:rPr>
      </w:pPr>
      <w:r w:rsidRPr="0032188F">
        <w:rPr>
          <w:caps/>
          <w:sz w:val="28"/>
          <w:szCs w:val="28"/>
        </w:rPr>
        <w:t>муниципальное образование</w:t>
      </w:r>
    </w:p>
    <w:p w:rsidR="0032188F" w:rsidRPr="0032188F" w:rsidRDefault="0032188F" w:rsidP="003218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188F">
        <w:rPr>
          <w:rFonts w:ascii="Times New Roman" w:hAnsi="Times New Roman" w:cs="Times New Roman"/>
          <w:b/>
          <w:caps/>
          <w:sz w:val="28"/>
          <w:szCs w:val="28"/>
        </w:rPr>
        <w:t>СОРТАВАЛЬСКОЕ ГОРОДСКОЕ ПОСЕЛЕНИЕ</w:t>
      </w:r>
    </w:p>
    <w:p w:rsidR="0032188F" w:rsidRPr="0032188F" w:rsidRDefault="0032188F" w:rsidP="003218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188F">
        <w:rPr>
          <w:rFonts w:ascii="Times New Roman" w:hAnsi="Times New Roman" w:cs="Times New Roman"/>
          <w:b/>
          <w:caps/>
          <w:sz w:val="28"/>
          <w:szCs w:val="28"/>
        </w:rPr>
        <w:t>АДМИНИСТРАЦИя СОРТАВАЛЬСКОГО ПОСЕЛЕНИЯ</w:t>
      </w:r>
    </w:p>
    <w:p w:rsidR="0032188F" w:rsidRPr="0032188F" w:rsidRDefault="0032188F" w:rsidP="0032188F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188F" w:rsidRPr="0032188F" w:rsidRDefault="0032188F" w:rsidP="0032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8F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32188F" w:rsidRPr="0032188F" w:rsidRDefault="0032188F" w:rsidP="0032188F">
      <w:pPr>
        <w:rPr>
          <w:rFonts w:ascii="Times New Roman" w:hAnsi="Times New Roman" w:cs="Times New Roman"/>
          <w:sz w:val="28"/>
          <w:szCs w:val="28"/>
        </w:rPr>
      </w:pPr>
      <w:r w:rsidRPr="003218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2188F">
        <w:rPr>
          <w:rFonts w:ascii="Times New Roman" w:hAnsi="Times New Roman" w:cs="Times New Roman"/>
          <w:sz w:val="28"/>
          <w:szCs w:val="28"/>
        </w:rPr>
        <w:t>от  09</w:t>
      </w:r>
      <w:proofErr w:type="gramEnd"/>
      <w:r w:rsidRPr="0032188F">
        <w:rPr>
          <w:rFonts w:ascii="Times New Roman" w:hAnsi="Times New Roman" w:cs="Times New Roman"/>
          <w:sz w:val="28"/>
          <w:szCs w:val="28"/>
        </w:rPr>
        <w:t xml:space="preserve"> июля 2018 г.                                              </w:t>
      </w:r>
      <w:r w:rsidRPr="0032188F">
        <w:rPr>
          <w:rFonts w:ascii="Times New Roman" w:hAnsi="Times New Roman" w:cs="Times New Roman"/>
          <w:sz w:val="28"/>
          <w:szCs w:val="28"/>
        </w:rPr>
        <w:tab/>
      </w:r>
      <w:r w:rsidRPr="0032188F">
        <w:rPr>
          <w:rFonts w:ascii="Times New Roman" w:hAnsi="Times New Roman" w:cs="Times New Roman"/>
          <w:sz w:val="28"/>
          <w:szCs w:val="28"/>
        </w:rPr>
        <w:tab/>
      </w:r>
      <w:r w:rsidRPr="0032188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826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188F">
        <w:rPr>
          <w:rFonts w:ascii="Times New Roman" w:hAnsi="Times New Roman" w:cs="Times New Roman"/>
          <w:sz w:val="28"/>
          <w:szCs w:val="28"/>
        </w:rPr>
        <w:t xml:space="preserve">            №  59</w:t>
      </w:r>
    </w:p>
    <w:p w:rsidR="0032188F" w:rsidRPr="0032188F" w:rsidRDefault="0032188F" w:rsidP="0032188F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188F" w:rsidRPr="0032188F" w:rsidRDefault="0032188F" w:rsidP="0032188F">
      <w:pPr>
        <w:tabs>
          <w:tab w:val="left" w:pos="6521"/>
        </w:tabs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218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 утверждении Стандарта внутреннего муниципального финансового контроля Сортавальского городского поселения</w:t>
      </w:r>
    </w:p>
    <w:p w:rsidR="0032188F" w:rsidRPr="0032188F" w:rsidRDefault="0032188F" w:rsidP="0032188F">
      <w:pPr>
        <w:shd w:val="clear" w:color="auto" w:fill="FFFFFF"/>
        <w:ind w:right="28"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218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соответствии с пунктом 3 статьи 269.2 Бюджетного кодекса Российской Федерации</w:t>
      </w:r>
      <w:r w:rsidRPr="003218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</w:p>
    <w:p w:rsidR="0032188F" w:rsidRPr="0032188F" w:rsidRDefault="0032188F" w:rsidP="0032188F">
      <w:pPr>
        <w:shd w:val="clear" w:color="auto" w:fill="FFFFFF"/>
        <w:ind w:right="28"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2188F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ПОСТАНОВЛЯЕТ:</w:t>
      </w:r>
    </w:p>
    <w:p w:rsidR="0032188F" w:rsidRPr="0032188F" w:rsidRDefault="0032188F" w:rsidP="0032188F">
      <w:pPr>
        <w:widowControl w:val="0"/>
        <w:numPr>
          <w:ilvl w:val="0"/>
          <w:numId w:val="12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before="120"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3218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Утвердить Стандарт внутреннего муниципального финансового контроля Сортавальского городского поселения</w:t>
      </w:r>
      <w:r w:rsidRPr="0032188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СФК 2 «Общие правила оценки надежности внутреннего финансового контроля» (прилагается).</w:t>
      </w:r>
    </w:p>
    <w:p w:rsidR="0032188F" w:rsidRPr="0032188F" w:rsidRDefault="0032188F" w:rsidP="0032188F">
      <w:pPr>
        <w:widowControl w:val="0"/>
        <w:numPr>
          <w:ilvl w:val="0"/>
          <w:numId w:val="12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before="120"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32188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по экономике и финансам Копа С.Ю. </w:t>
      </w:r>
    </w:p>
    <w:p w:rsidR="0032188F" w:rsidRPr="0032188F" w:rsidRDefault="0032188F" w:rsidP="0032188F">
      <w:pPr>
        <w:ind w:firstLine="709"/>
        <w:jc w:val="both"/>
        <w:rPr>
          <w:rFonts w:ascii="Times New Roman" w:hAnsi="Times New Roman" w:cs="Times New Roman"/>
        </w:rPr>
      </w:pPr>
    </w:p>
    <w:p w:rsidR="0032188F" w:rsidRPr="0032188F" w:rsidRDefault="0032188F" w:rsidP="0032188F">
      <w:pPr>
        <w:ind w:firstLine="709"/>
        <w:jc w:val="both"/>
        <w:rPr>
          <w:rFonts w:ascii="Times New Roman" w:hAnsi="Times New Roman" w:cs="Times New Roman"/>
        </w:rPr>
      </w:pPr>
    </w:p>
    <w:p w:rsidR="0032188F" w:rsidRPr="0032188F" w:rsidRDefault="0032188F" w:rsidP="0032188F">
      <w:pPr>
        <w:shd w:val="clear" w:color="auto" w:fill="FFFFFF"/>
        <w:tabs>
          <w:tab w:val="left" w:pos="1205"/>
        </w:tabs>
        <w:spacing w:line="322" w:lineRule="exact"/>
        <w:ind w:firstLine="74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188F" w:rsidRPr="0032188F" w:rsidRDefault="0032188F" w:rsidP="0032188F">
      <w:pPr>
        <w:shd w:val="clear" w:color="auto" w:fill="FFFFFF"/>
        <w:tabs>
          <w:tab w:val="left" w:pos="1205"/>
        </w:tabs>
        <w:spacing w:line="322" w:lineRule="exact"/>
        <w:ind w:firstLine="74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188F" w:rsidRPr="0032188F" w:rsidRDefault="0032188F" w:rsidP="0032188F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88F">
        <w:rPr>
          <w:rFonts w:ascii="Times New Roman" w:hAnsi="Times New Roman" w:cs="Times New Roman"/>
          <w:sz w:val="28"/>
          <w:szCs w:val="28"/>
        </w:rPr>
        <w:t xml:space="preserve">Глава Сортавальского </w:t>
      </w:r>
    </w:p>
    <w:p w:rsidR="0032188F" w:rsidRDefault="0032188F" w:rsidP="0032188F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88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</w:t>
      </w:r>
      <w:r w:rsidRPr="0032188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32188F">
        <w:rPr>
          <w:rFonts w:ascii="Times New Roman" w:hAnsi="Times New Roman" w:cs="Times New Roman"/>
          <w:sz w:val="28"/>
          <w:szCs w:val="28"/>
        </w:rPr>
        <w:t>С.В.Крупин</w:t>
      </w:r>
      <w:proofErr w:type="spellEnd"/>
    </w:p>
    <w:p w:rsidR="0032188F" w:rsidRDefault="0032188F" w:rsidP="0032188F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188F" w:rsidRDefault="0032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74D" w:rsidRDefault="0044374D" w:rsidP="00A84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842AF" w:rsidRDefault="00A842AF" w:rsidP="00A84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842AF" w:rsidRDefault="00A842AF" w:rsidP="00A84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Сортавальского поселения</w:t>
      </w:r>
    </w:p>
    <w:p w:rsidR="00A842AF" w:rsidRPr="0044374D" w:rsidRDefault="00AD552C" w:rsidP="00A84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42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03C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</w:p>
    <w:p w:rsidR="0044374D" w:rsidRDefault="0044374D" w:rsidP="0095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74D" w:rsidRDefault="0044374D" w:rsidP="0095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FB6" w:rsidRPr="00F11287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56FB6" w:rsidRPr="00F11287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56FB6" w:rsidRPr="00F11287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56FB6" w:rsidRPr="00F11287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0AE1" w:rsidRPr="00F11287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Pr="00F11287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Pr="00F11287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Pr="00F11287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Pr="00F11287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Pr="00F11287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Pr="00F11287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Pr="00F11287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Pr="00F11287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FB6" w:rsidRPr="00F11287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  <w:r w:rsidR="00011AA2" w:rsidRPr="00F1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</w:t>
      </w:r>
      <w:r w:rsidRPr="00F1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ФИНАНСОВОГО КОНТРОЛЯ</w:t>
      </w:r>
      <w:r w:rsidR="00A84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СОРТАВАЛЬСКОГО ГОРОДСКОГО ПОСЕЛЕНИЯ</w:t>
      </w:r>
    </w:p>
    <w:p w:rsidR="00A842AF" w:rsidRDefault="00A842AF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9DE" w:rsidRDefault="00AB2500" w:rsidP="0088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СФК </w:t>
      </w:r>
      <w:r w:rsidR="008B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1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r w:rsidR="00956FB6" w:rsidRPr="00F1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</w:t>
      </w:r>
      <w:r w:rsidRPr="00F1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6FB6" w:rsidRPr="00F11287" w:rsidRDefault="008B26E4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НАДЕЖНОСТИ В</w:t>
      </w:r>
      <w:r w:rsidR="00513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НУТРЕННЕГО ФИНАНСОВОГО КОНТРОЛЯ</w:t>
      </w:r>
      <w:r w:rsidR="00AB2500" w:rsidRPr="00F1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6FB6" w:rsidRPr="00F11287" w:rsidRDefault="00956FB6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956FB6" w:rsidRPr="00F11287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6FB6" w:rsidRPr="00F11287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Pr="00F11287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Pr="00F11287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Pr="00F11287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Pr="00F11287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Pr="00F11287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Pr="00F11287" w:rsidRDefault="00AB2500" w:rsidP="008B26E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Pr="00F11287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Pr="00F11287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842AF" w:rsidRPr="00F11287" w:rsidRDefault="00A842AF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6FB6" w:rsidRDefault="00956FB6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F11287">
        <w:rPr>
          <w:rFonts w:ascii="Times New Roman" w:eastAsia="Times New Roman" w:hAnsi="Times New Roman" w:cs="Times New Roman"/>
          <w:sz w:val="35"/>
          <w:szCs w:val="35"/>
          <w:lang w:eastAsia="ru-RU"/>
        </w:rPr>
        <w:t>201</w:t>
      </w:r>
      <w:r w:rsidR="008B26E4">
        <w:rPr>
          <w:rFonts w:ascii="Times New Roman" w:eastAsia="Times New Roman" w:hAnsi="Times New Roman" w:cs="Times New Roman"/>
          <w:sz w:val="35"/>
          <w:szCs w:val="35"/>
          <w:lang w:eastAsia="ru-RU"/>
        </w:rPr>
        <w:t>8</w:t>
      </w:r>
      <w:r w:rsidRPr="00F1128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год</w:t>
      </w:r>
    </w:p>
    <w:p w:rsidR="003D5036" w:rsidRDefault="003D5036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br w:type="page"/>
      </w:r>
    </w:p>
    <w:p w:rsidR="003149BA" w:rsidRPr="003149BA" w:rsidRDefault="003149BA" w:rsidP="00DD4604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1" w:name="2"/>
      <w:bookmarkEnd w:id="1"/>
    </w:p>
    <w:p w:rsidR="00956FB6" w:rsidRPr="00A842AF" w:rsidRDefault="00956FB6" w:rsidP="00DD74D3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D74D3" w:rsidRPr="003149BA" w:rsidRDefault="00DD74D3" w:rsidP="00DD74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D74D3" w:rsidRDefault="00956FB6" w:rsidP="00DD74D3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="009B70D2"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 w:rsid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Сортавальского городского поселения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СФК</w:t>
      </w:r>
      <w:r w:rsidR="00F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2500"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</w:t>
      </w:r>
      <w:r w:rsidR="00E9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надежности внутреннего 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AB2500"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Стандарт) разработан в соответствии с </w:t>
      </w:r>
      <w:r w:rsid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«Об общих требованиях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E1662"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 </w:t>
      </w:r>
      <w:r w:rsidR="009B70D2"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</w:t>
      </w:r>
      <w:r w:rsidR="002E1662"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Сортавальского городского поселения», утвержденным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4D3"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Сортавальского поселения от </w:t>
      </w:r>
      <w:r w:rsidR="005C2611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г. № 123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7204A" w:rsidRDefault="00956FB6" w:rsidP="001C0E91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применения </w:t>
      </w:r>
      <w:r w:rsidR="00AD756B"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1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Сортавальского поселения</w:t>
      </w:r>
      <w:r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привлеченными специалистами и</w:t>
      </w:r>
      <w:r w:rsidR="002E1662"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независимыми экспертами (далее – проверяющие), участвующими</w:t>
      </w:r>
      <w:r w:rsidR="002E1662"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6B"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1662"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контрольных мероприятий, программы которых включают</w:t>
      </w:r>
      <w:r w:rsidR="002E1662"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AD756B"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надежности в</w:t>
      </w:r>
      <w:r w:rsidR="00513DC8"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нутреннего финансового контроля</w:t>
      </w:r>
      <w:r w:rsidR="00DD3333" w:rsidRP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оценка надежности ВФК)</w:t>
      </w:r>
      <w:r w:rsid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B6" w:rsidRDefault="00956FB6" w:rsidP="00AB2500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Стандарта является определение единых</w:t>
      </w:r>
      <w:r w:rsidR="002E1662"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</w:t>
      </w:r>
      <w:r w:rsidR="00345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надежности внутреннего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345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B6" w:rsidRDefault="00956FB6" w:rsidP="00AB2500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Стандарта является установление общих правил и процедур</w:t>
      </w:r>
      <w:r w:rsidR="002E1662"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и оформления результатов </w:t>
      </w:r>
      <w:r w:rsidR="00AF2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надежности внутреннего финансового контроля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B6" w:rsidRPr="002F7D60" w:rsidRDefault="00956FB6" w:rsidP="00AB2500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понятия:</w:t>
      </w:r>
    </w:p>
    <w:p w:rsidR="00A159EB" w:rsidRPr="00A159EB" w:rsidRDefault="00A159EB" w:rsidP="00A15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59EB">
        <w:rPr>
          <w:rFonts w:ascii="Times New Roman" w:hAnsi="Times New Roman" w:cs="Times New Roman"/>
          <w:i/>
          <w:sz w:val="28"/>
          <w:szCs w:val="28"/>
        </w:rPr>
        <w:t>внутренние бюджетные процедуры</w:t>
      </w:r>
      <w:r w:rsidRPr="00A1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159EB">
        <w:rPr>
          <w:rFonts w:ascii="Times New Roman" w:hAnsi="Times New Roman" w:cs="Times New Roman"/>
          <w:sz w:val="28"/>
          <w:szCs w:val="28"/>
        </w:rPr>
        <w:t>внутренние процедуры составления и исполнения бюджета, ведения бюджетного учета и составления бюджетной отчетности;</w:t>
      </w:r>
    </w:p>
    <w:p w:rsidR="00A159EB" w:rsidRDefault="006B13E7" w:rsidP="00A159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4E70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объекты контроля </w:t>
      </w:r>
      <w:r w:rsidRPr="00294E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92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702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294E7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92702">
        <w:rPr>
          <w:rFonts w:ascii="Times New Roman" w:hAnsi="Times New Roman" w:cs="Times New Roman"/>
          <w:sz w:val="28"/>
          <w:szCs w:val="28"/>
        </w:rPr>
        <w:t xml:space="preserve"> (главный</w:t>
      </w:r>
      <w:r w:rsidR="00294E70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492702">
        <w:rPr>
          <w:rFonts w:ascii="Times New Roman" w:hAnsi="Times New Roman" w:cs="Times New Roman"/>
          <w:sz w:val="28"/>
          <w:szCs w:val="28"/>
        </w:rPr>
        <w:t>, главный администратор</w:t>
      </w:r>
      <w:r w:rsidR="00726472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дефицита)</w:t>
      </w:r>
      <w:r w:rsidRPr="00294E70">
        <w:rPr>
          <w:rFonts w:ascii="Times New Roman" w:hAnsi="Times New Roman" w:cs="Times New Roman"/>
          <w:sz w:val="28"/>
          <w:szCs w:val="28"/>
        </w:rPr>
        <w:t xml:space="preserve"> бюджета Сортавальского городского поселения, подведомственные главному распорядителю получатели бюджетных средств</w:t>
      </w:r>
      <w:r w:rsidRPr="00294E70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59EB" w:rsidRPr="00A15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9EB" w:rsidRPr="00A159EB" w:rsidRDefault="00A159EB" w:rsidP="00A15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59EB">
        <w:rPr>
          <w:rFonts w:ascii="Times New Roman" w:hAnsi="Times New Roman" w:cs="Times New Roman"/>
          <w:i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159EB">
        <w:rPr>
          <w:rFonts w:ascii="Times New Roman" w:hAnsi="Times New Roman" w:cs="Times New Roman"/>
          <w:sz w:val="28"/>
          <w:szCs w:val="28"/>
        </w:rPr>
        <w:t>действия, проводимые должностными лицами по формированию документов, необходимых для выполнения внутренней бюджетной процедуры;</w:t>
      </w:r>
    </w:p>
    <w:p w:rsidR="00956FB6" w:rsidRPr="00513DC8" w:rsidRDefault="005774F3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77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субъект контроля</w:t>
      </w:r>
      <w:r w:rsidR="006B13E7" w:rsidRPr="0057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привлеченные специалисты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участвующие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контрольных мероприятий, программы которых включают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надежности внутреннего финансового контроля</w:t>
      </w:r>
    </w:p>
    <w:p w:rsidR="002B312B" w:rsidRPr="003149BA" w:rsidRDefault="002B312B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FB6" w:rsidRPr="00A842AF" w:rsidRDefault="009F631D" w:rsidP="00F41B11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оценки надежности внутреннего финансового контроля</w:t>
      </w:r>
    </w:p>
    <w:p w:rsidR="008C77F5" w:rsidRPr="003149BA" w:rsidRDefault="008C77F5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FB6" w:rsidRDefault="00956FB6" w:rsidP="008C1104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9F6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надежности</w:t>
      </w:r>
      <w:r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ВФК </w:t>
      </w:r>
      <w:r w:rsidR="002B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бюджетных средств </w:t>
      </w:r>
      <w:r w:rsidR="009C2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57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9C2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изучает:</w:t>
      </w:r>
    </w:p>
    <w:p w:rsidR="009C2BF4" w:rsidRDefault="006B4ACB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и полноту</w:t>
      </w:r>
      <w:r w:rsidR="009C2BF4" w:rsidRPr="009C2BF4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регулирования вопросов организации и осуществления внутреннего финансового контроля;</w:t>
      </w:r>
    </w:p>
    <w:p w:rsidR="009C2BF4" w:rsidRDefault="009C2BF4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BF4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ответственности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C2BF4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внутреннего финансового контроля;</w:t>
      </w:r>
    </w:p>
    <w:p w:rsidR="009C2BF4" w:rsidRDefault="009C2BF4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BF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специализированного прикладного программного обеспечение в целях автоматизации внутреннего финансового контроля; </w:t>
      </w:r>
    </w:p>
    <w:p w:rsidR="009C2BF4" w:rsidRPr="009C2BF4" w:rsidRDefault="006B4ACB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организацию</w:t>
      </w:r>
      <w:r w:rsidR="009C2BF4" w:rsidRPr="009C2BF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C2BF4">
        <w:rPr>
          <w:rFonts w:ascii="Times New Roman" w:eastAsia="Times New Roman" w:hAnsi="Times New Roman" w:cs="Times New Roman"/>
          <w:sz w:val="28"/>
          <w:szCs w:val="28"/>
        </w:rPr>
        <w:t>нутреннего финансового контроля</w:t>
      </w:r>
      <w:r w:rsidR="009C2BF4" w:rsidRPr="009C2B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BF4" w:rsidRPr="009C2BF4" w:rsidRDefault="009C2BF4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BF4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квалификационных требований к профессиональным знаниям, навыкам и опыту работы, необходимым для исполнения должностных обязанностей сотрудников, организующих и осуществляющих </w:t>
      </w:r>
      <w:r w:rsidR="00510AFE">
        <w:rPr>
          <w:rFonts w:ascii="Times New Roman" w:eastAsia="Times New Roman" w:hAnsi="Times New Roman" w:cs="Times New Roman"/>
          <w:sz w:val="28"/>
          <w:szCs w:val="28"/>
        </w:rPr>
        <w:t>внутренний финансовый контроль</w:t>
      </w:r>
      <w:r w:rsidRPr="009C2B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ACB" w:rsidRPr="009C2BF4" w:rsidRDefault="006B4ACB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BF4">
        <w:rPr>
          <w:rFonts w:ascii="Times New Roman" w:eastAsia="Times New Roman" w:hAnsi="Times New Roman" w:cs="Times New Roman"/>
          <w:sz w:val="28"/>
          <w:szCs w:val="28"/>
        </w:rPr>
        <w:t>доведение до сотрудников информации, необходимой для выполнения внутренних бюджетных процедур;</w:t>
      </w:r>
    </w:p>
    <w:p w:rsidR="006B4ACB" w:rsidRPr="009C2BF4" w:rsidRDefault="006B4ACB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BF4">
        <w:rPr>
          <w:rFonts w:ascii="Times New Roman" w:eastAsia="Times New Roman" w:hAnsi="Times New Roman" w:cs="Times New Roman"/>
          <w:sz w:val="28"/>
          <w:szCs w:val="28"/>
        </w:rPr>
        <w:t>учет результатов внутреннего финансового контроля при принятии решений о стимулировании сотрудников или применении к ним мер ответственности;</w:t>
      </w:r>
    </w:p>
    <w:p w:rsidR="006B4ACB" w:rsidRPr="009C2BF4" w:rsidRDefault="006B4ACB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BF4">
        <w:rPr>
          <w:rFonts w:ascii="Times New Roman" w:eastAsia="Times New Roman" w:hAnsi="Times New Roman" w:cs="Times New Roman"/>
          <w:sz w:val="28"/>
          <w:szCs w:val="28"/>
        </w:rPr>
        <w:t>объем реализации объектом аудита предложений и рекомендаций по результатам ранее проведенных аудиторских проверок.</w:t>
      </w:r>
    </w:p>
    <w:p w:rsidR="009C2BF4" w:rsidRPr="00426532" w:rsidRDefault="00426532" w:rsidP="008C1104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надежности ВФК </w:t>
      </w:r>
      <w:r w:rsidR="00A0203C" w:rsidRPr="00294E70">
        <w:rPr>
          <w:rFonts w:ascii="Times New Roman" w:hAnsi="Times New Roman" w:cs="Times New Roman"/>
          <w:sz w:val="28"/>
          <w:szCs w:val="28"/>
        </w:rPr>
        <w:t>главного распорядителя средств</w:t>
      </w:r>
      <w:r w:rsidR="00A0203C">
        <w:rPr>
          <w:rFonts w:ascii="Times New Roman" w:hAnsi="Times New Roman" w:cs="Times New Roman"/>
          <w:sz w:val="28"/>
          <w:szCs w:val="28"/>
        </w:rPr>
        <w:t xml:space="preserve"> (главного администратора доходов, главного администратора источников финансирования дефицита)</w:t>
      </w:r>
      <w:r w:rsidR="00A0203C" w:rsidRPr="00294E70">
        <w:rPr>
          <w:rFonts w:ascii="Times New Roman" w:hAnsi="Times New Roman" w:cs="Times New Roman"/>
          <w:sz w:val="28"/>
          <w:szCs w:val="28"/>
        </w:rPr>
        <w:t xml:space="preserve"> бюджета Сортавальского городского поселения</w:t>
      </w:r>
      <w:r w:rsidR="00A0203C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 xml:space="preserve"> контроля дополнительно изучает:</w:t>
      </w:r>
    </w:p>
    <w:p w:rsidR="001C2F78" w:rsidRDefault="00426532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BF4">
        <w:rPr>
          <w:rFonts w:ascii="Times New Roman" w:eastAsia="Times New Roman" w:hAnsi="Times New Roman" w:cs="Times New Roman"/>
          <w:sz w:val="28"/>
          <w:szCs w:val="28"/>
        </w:rPr>
        <w:t>перечни операций в структурных подразделениях главного администратора (администратора) бюджетных средств, ответственных за выполнение внутренних бюджетных процедур;</w:t>
      </w:r>
    </w:p>
    <w:p w:rsidR="001C2F78" w:rsidRDefault="00426532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78">
        <w:rPr>
          <w:rFonts w:ascii="Times New Roman" w:eastAsia="Times New Roman" w:hAnsi="Times New Roman" w:cs="Times New Roman"/>
          <w:sz w:val="28"/>
          <w:szCs w:val="28"/>
        </w:rPr>
        <w:t>проведение оценки бюджетных рисков в структурных подразделениях главного администратора (администратора) бюджетных средств, ответственных за выполнение внутренних бюджетных процедур, при принятии решения о включении операций из перечня операций в карту внутреннего финансового контроля;</w:t>
      </w:r>
    </w:p>
    <w:p w:rsidR="001C2F78" w:rsidRDefault="00426532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78">
        <w:rPr>
          <w:rFonts w:ascii="Times New Roman" w:eastAsia="Times New Roman" w:hAnsi="Times New Roman" w:cs="Times New Roman"/>
          <w:sz w:val="28"/>
          <w:szCs w:val="28"/>
        </w:rPr>
        <w:t>своевременность заполнения журналов (регистров) внутреннего финансового контроля;</w:t>
      </w:r>
    </w:p>
    <w:p w:rsidR="001C2F78" w:rsidRDefault="00426532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78">
        <w:rPr>
          <w:rFonts w:ascii="Times New Roman" w:eastAsia="Times New Roman" w:hAnsi="Times New Roman" w:cs="Times New Roman"/>
          <w:sz w:val="28"/>
          <w:szCs w:val="28"/>
        </w:rPr>
        <w:t>учет результатов проведения контрольных меропр</w:t>
      </w:r>
      <w:r w:rsidR="001C2F78">
        <w:rPr>
          <w:rFonts w:ascii="Times New Roman" w:eastAsia="Times New Roman" w:hAnsi="Times New Roman" w:cs="Times New Roman"/>
          <w:sz w:val="28"/>
          <w:szCs w:val="28"/>
        </w:rPr>
        <w:t>иятий органов муниципального</w:t>
      </w:r>
      <w:r w:rsidRPr="001C2F7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и результатов проведения аудиторских проверок при формировании (актуализации) карт внутреннего финансового контроля;</w:t>
      </w:r>
    </w:p>
    <w:p w:rsidR="001C2F78" w:rsidRDefault="00426532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78">
        <w:rPr>
          <w:rFonts w:ascii="Times New Roman" w:eastAsia="Times New Roman" w:hAnsi="Times New Roman" w:cs="Times New Roman"/>
          <w:sz w:val="28"/>
          <w:szCs w:val="28"/>
        </w:rPr>
        <w:t>наличие (отсутствие) операций, в отношении которых контрольные действия не осуществлялись, с указанием обоснований отсутствия такого контроля;</w:t>
      </w:r>
    </w:p>
    <w:p w:rsidR="00426532" w:rsidRPr="001C2F78" w:rsidRDefault="00426532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78">
        <w:rPr>
          <w:rFonts w:ascii="Times New Roman" w:eastAsia="Times New Roman" w:hAnsi="Times New Roman" w:cs="Times New Roman"/>
          <w:sz w:val="28"/>
          <w:szCs w:val="28"/>
        </w:rPr>
        <w:t>наличие (отсутствие) контрольных действий, выполненных более чем один раз, и не имеющих результатов контроля;</w:t>
      </w:r>
    </w:p>
    <w:p w:rsidR="00426532" w:rsidRPr="009C2BF4" w:rsidRDefault="00426532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BF4">
        <w:rPr>
          <w:rFonts w:ascii="Times New Roman" w:eastAsia="Times New Roman" w:hAnsi="Times New Roman" w:cs="Times New Roman"/>
          <w:sz w:val="28"/>
          <w:szCs w:val="28"/>
        </w:rPr>
        <w:t>наличие (отсутствие) излишних операций и (или) излишних п</w:t>
      </w:r>
      <w:r w:rsidR="001C2F78">
        <w:rPr>
          <w:rFonts w:ascii="Times New Roman" w:eastAsia="Times New Roman" w:hAnsi="Times New Roman" w:cs="Times New Roman"/>
          <w:sz w:val="28"/>
          <w:szCs w:val="28"/>
        </w:rPr>
        <w:t>рименяемых контрольных действий.</w:t>
      </w:r>
    </w:p>
    <w:p w:rsidR="00207836" w:rsidRPr="00207836" w:rsidRDefault="00207836" w:rsidP="00207836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36">
        <w:rPr>
          <w:rFonts w:ascii="Times New Roman" w:eastAsia="Times New Roman" w:hAnsi="Times New Roman" w:cs="Times New Roman"/>
          <w:sz w:val="28"/>
          <w:szCs w:val="28"/>
        </w:rPr>
        <w:t xml:space="preserve">Оценка надежности </w:t>
      </w:r>
      <w:r>
        <w:rPr>
          <w:rFonts w:ascii="Times New Roman" w:eastAsia="Times New Roman" w:hAnsi="Times New Roman" w:cs="Times New Roman"/>
          <w:sz w:val="28"/>
          <w:szCs w:val="28"/>
        </w:rPr>
        <w:t>ВФК</w:t>
      </w:r>
      <w:r w:rsidR="00634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836">
        <w:rPr>
          <w:rFonts w:ascii="Times New Roman" w:eastAsia="Times New Roman" w:hAnsi="Times New Roman" w:cs="Times New Roman"/>
          <w:sz w:val="28"/>
          <w:szCs w:val="28"/>
        </w:rPr>
        <w:t xml:space="preserve">проводится субъектом </w:t>
      </w:r>
      <w:r w:rsidR="006348D3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207836">
        <w:rPr>
          <w:rFonts w:ascii="Times New Roman" w:eastAsia="Times New Roman" w:hAnsi="Times New Roman" w:cs="Times New Roman"/>
          <w:sz w:val="28"/>
          <w:szCs w:val="28"/>
        </w:rPr>
        <w:t xml:space="preserve"> по трем направлениям:</w:t>
      </w:r>
    </w:p>
    <w:p w:rsidR="006348D3" w:rsidRDefault="00207836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BF4">
        <w:rPr>
          <w:rFonts w:ascii="Times New Roman" w:eastAsia="Times New Roman" w:hAnsi="Times New Roman" w:cs="Times New Roman"/>
          <w:sz w:val="28"/>
          <w:szCs w:val="28"/>
        </w:rPr>
        <w:t>оценка организации внутреннего финансового контроля;</w:t>
      </w:r>
    </w:p>
    <w:p w:rsidR="006348D3" w:rsidRDefault="00207836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D3">
        <w:rPr>
          <w:rFonts w:ascii="Times New Roman" w:eastAsia="Times New Roman" w:hAnsi="Times New Roman" w:cs="Times New Roman"/>
          <w:sz w:val="28"/>
          <w:szCs w:val="28"/>
        </w:rPr>
        <w:t>оценка результатов внутреннего финансового контроля;</w:t>
      </w:r>
    </w:p>
    <w:p w:rsidR="002A7442" w:rsidRDefault="00207836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B91">
        <w:rPr>
          <w:rFonts w:ascii="Times New Roman" w:eastAsia="Times New Roman" w:hAnsi="Times New Roman" w:cs="Times New Roman"/>
          <w:sz w:val="28"/>
          <w:szCs w:val="28"/>
        </w:rPr>
        <w:t xml:space="preserve">оценка степени соблюдения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 и (или) </w:t>
      </w:r>
      <w:r w:rsidRPr="000A5B91">
        <w:rPr>
          <w:rFonts w:ascii="Times New Roman" w:eastAsia="Times New Roman" w:hAnsi="Times New Roman" w:cs="Times New Roman"/>
          <w:sz w:val="28"/>
          <w:szCs w:val="28"/>
        </w:rPr>
        <w:lastRenderedPageBreak/>
        <w:t>обусловливающими публичные нормативные обязательства и правовые основания для иных расходных обязательств, внутренних стандартов и процедур составления и исполнения бюджета, составления бюджетной отчетности и ведения бюджетного учета.</w:t>
      </w:r>
    </w:p>
    <w:p w:rsidR="00AF4619" w:rsidRDefault="00AF4619" w:rsidP="002A7442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надежности ВФК применяются следующие способы:</w:t>
      </w:r>
    </w:p>
    <w:p w:rsidR="00AF4619" w:rsidRDefault="00AF4619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опрос сотрудников объекта контроля с целью оценки их знаний и квалификации, а также получения информации о фактическом порядке исполнения внутренних бюджетных процедур</w:t>
      </w:r>
      <w:r w:rsidRPr="009C2B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4619" w:rsidRDefault="00AF4619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совершением исполнения внутренних бюджетных процедур и осуществлением внутреннего </w:t>
      </w:r>
      <w:r w:rsidR="002A7442">
        <w:rPr>
          <w:rFonts w:ascii="Times New Roman" w:eastAsia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 объектом контроля;</w:t>
      </w:r>
    </w:p>
    <w:p w:rsidR="00AF4619" w:rsidRDefault="002A7442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доказательств осуществления внутреннего финансового контроля на документальном уровне с целью выявления ошибок при исполнении внутренних бюджетных процедур и мер по их устранению;</w:t>
      </w:r>
    </w:p>
    <w:p w:rsidR="008F53EE" w:rsidRDefault="002A7442" w:rsidP="003149BA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 с использованием Карты оценки надежности внутреннего финансового контроля (Приложен</w:t>
      </w:r>
      <w:r w:rsidR="00DF7EAB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D31136">
        <w:rPr>
          <w:rFonts w:ascii="Times New Roman" w:eastAsia="Times New Roman" w:hAnsi="Times New Roman" w:cs="Times New Roman"/>
          <w:sz w:val="28"/>
          <w:szCs w:val="28"/>
        </w:rPr>
        <w:t xml:space="preserve"> 1, 2 к настоящему Стандарту) с целью определения качественной оценки надежности ВФК.</w:t>
      </w:r>
    </w:p>
    <w:p w:rsidR="00C94F6A" w:rsidRDefault="008F53EE" w:rsidP="00FC139B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9B">
        <w:rPr>
          <w:rFonts w:ascii="Times New Roman" w:eastAsia="Times New Roman" w:hAnsi="Times New Roman" w:cs="Times New Roman"/>
          <w:sz w:val="28"/>
          <w:szCs w:val="28"/>
        </w:rPr>
        <w:t xml:space="preserve">Выводы о степени надежности внутреннего финансового контроля отражают мнение </w:t>
      </w:r>
      <w:r w:rsidR="00FC139B" w:rsidRPr="00FC139B">
        <w:rPr>
          <w:rFonts w:ascii="Times New Roman" w:eastAsia="Times New Roman" w:hAnsi="Times New Roman" w:cs="Times New Roman"/>
          <w:sz w:val="28"/>
          <w:szCs w:val="28"/>
        </w:rPr>
        <w:t>субъекта контроля</w:t>
      </w:r>
      <w:r w:rsidRPr="00FC139B">
        <w:rPr>
          <w:rFonts w:ascii="Times New Roman" w:eastAsia="Times New Roman" w:hAnsi="Times New Roman" w:cs="Times New Roman"/>
          <w:sz w:val="28"/>
          <w:szCs w:val="28"/>
        </w:rPr>
        <w:t xml:space="preserve"> о способности системы внутреннего финансового контроля предотвратить совершение нарушений или допущение недостатков при исполнении требований бюджетного законодательства Российской Федерации и иных нормативных правовых актов, регулирующих бюджетные правоотноше</w:t>
      </w:r>
      <w:r w:rsidR="00FC139B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DD4604" w:rsidRPr="003149BA" w:rsidRDefault="00DD4604" w:rsidP="00DD4604">
      <w:pPr>
        <w:pStyle w:val="a8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6FB6" w:rsidRPr="00A842AF" w:rsidRDefault="00956FB6" w:rsidP="00BD77CC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результатов </w:t>
      </w:r>
      <w:r w:rsidR="0027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надежности внутреннего финансового контроля</w:t>
      </w:r>
    </w:p>
    <w:p w:rsidR="00A5596D" w:rsidRPr="003149BA" w:rsidRDefault="00A5596D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1945" w:rsidRDefault="00F01D45" w:rsidP="00A5596D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6FB6" w:rsidRPr="00A8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результатов </w:t>
      </w:r>
      <w:r w:rsidR="00EF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надежности ВФК </w:t>
      </w:r>
      <w:r w:rsidR="002B3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</w:t>
      </w:r>
      <w:r w:rsidR="00EF194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себя:</w:t>
      </w:r>
    </w:p>
    <w:p w:rsidR="00EF1945" w:rsidRDefault="00EF1945" w:rsidP="00EF19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текстовую часть с учетом </w:t>
      </w:r>
      <w:r w:rsidR="002B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2.1, 2.2 настоящего Стандарта</w:t>
      </w:r>
      <w:r w:rsidR="00E91B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945" w:rsidRPr="00EF1945" w:rsidRDefault="002B312B" w:rsidP="002B312B">
      <w:pPr>
        <w:pStyle w:val="a8"/>
        <w:numPr>
          <w:ilvl w:val="0"/>
          <w:numId w:val="10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карту</w:t>
      </w:r>
      <w:r w:rsidR="00EF1945" w:rsidRPr="00EF1945">
        <w:rPr>
          <w:rFonts w:ascii="Times New Roman" w:eastAsia="Times New Roman" w:hAnsi="Times New Roman" w:cs="Times New Roman"/>
          <w:sz w:val="28"/>
          <w:szCs w:val="28"/>
        </w:rPr>
        <w:t xml:space="preserve"> оценки надежности внутреннего</w:t>
      </w:r>
      <w:r w:rsidR="00E91B5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, оформленную</w:t>
      </w:r>
      <w:r w:rsidR="00E91B5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Стандартом.</w:t>
      </w:r>
    </w:p>
    <w:p w:rsidR="00A5596D" w:rsidRDefault="008E3561" w:rsidP="00956FB6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оценки надежности ВФК в р</w:t>
      </w:r>
      <w:r w:rsidR="001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контрольного мероприятия или аудиторской проверки текстовая часть оценки надежности ВФК включается в акт проверки (акт аудиторской проверки). </w:t>
      </w:r>
    </w:p>
    <w:p w:rsidR="0090074B" w:rsidRDefault="00956FB6" w:rsidP="00DD4604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0074B" w:rsidRPr="009007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оценки надежности ВФК субъект контроля разрабатывает</w:t>
      </w:r>
      <w:r w:rsidR="0090074B" w:rsidRPr="00D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74B" w:rsidRPr="0090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повышению надежности внутреннего финансового контроля </w:t>
      </w:r>
      <w:r w:rsidR="00F90975" w:rsidRPr="0090074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(качества выполнения внутренних бюджетных процедур)</w:t>
      </w:r>
      <w:r w:rsidR="0090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направлениям:</w:t>
      </w:r>
      <w:r w:rsidR="00F90975" w:rsidRPr="0090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74B" w:rsidRDefault="0090074B" w:rsidP="0090074B">
      <w:pPr>
        <w:pStyle w:val="a8"/>
        <w:numPr>
          <w:ilvl w:val="0"/>
          <w:numId w:val="11"/>
        </w:numPr>
        <w:spacing w:before="20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90975" w:rsidRPr="0090074B">
        <w:rPr>
          <w:rFonts w:ascii="Times New Roman" w:eastAsia="Times New Roman" w:hAnsi="Times New Roman" w:cs="Times New Roman"/>
          <w:sz w:val="28"/>
          <w:szCs w:val="28"/>
        </w:rPr>
        <w:t xml:space="preserve"> работы по повышению квалификации и переподготовке сотрудников, отвечающих за результаты выполнения внутренних бюджетных процедур;</w:t>
      </w:r>
    </w:p>
    <w:p w:rsidR="0090074B" w:rsidRDefault="00F90975" w:rsidP="0090074B">
      <w:pPr>
        <w:pStyle w:val="a8"/>
        <w:numPr>
          <w:ilvl w:val="0"/>
          <w:numId w:val="11"/>
        </w:numPr>
        <w:spacing w:before="20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74B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решений по изменению </w:t>
      </w:r>
      <w:r w:rsidR="0090074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90074B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контроля;</w:t>
      </w:r>
    </w:p>
    <w:p w:rsidR="00B47CDA" w:rsidRDefault="00B47CDA" w:rsidP="00B47CDA">
      <w:pPr>
        <w:pStyle w:val="a8"/>
        <w:numPr>
          <w:ilvl w:val="0"/>
          <w:numId w:val="11"/>
        </w:numPr>
        <w:spacing w:before="20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применения дисциплинарной ответственности к виновным лицам;</w:t>
      </w:r>
    </w:p>
    <w:p w:rsidR="00F90975" w:rsidRPr="00B47CDA" w:rsidRDefault="00B47CDA" w:rsidP="00B47CDA">
      <w:pPr>
        <w:pStyle w:val="a8"/>
        <w:numPr>
          <w:ilvl w:val="0"/>
          <w:numId w:val="11"/>
        </w:numPr>
        <w:spacing w:before="20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F90975" w:rsidRPr="00B47CDA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автоматизированных информационных систем при выполнении внутренних бюджетных процедур и при осуществлении внутреннего финансового контроля.</w:t>
      </w:r>
    </w:p>
    <w:p w:rsidR="003149BA" w:rsidRDefault="003149BA" w:rsidP="00F909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0975" w:rsidRPr="00F90975" w:rsidRDefault="00F90975" w:rsidP="00F909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097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F90975" w:rsidRDefault="00F90975" w:rsidP="00F90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975">
        <w:rPr>
          <w:rFonts w:ascii="Times New Roman" w:hAnsi="Times New Roman" w:cs="Times New Roman"/>
          <w:sz w:val="20"/>
          <w:szCs w:val="20"/>
        </w:rPr>
        <w:t>К СФК 2. «</w:t>
      </w:r>
      <w:r w:rsidRPr="00F90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«Общие правила оценки </w:t>
      </w:r>
    </w:p>
    <w:p w:rsidR="00F90975" w:rsidRDefault="00F90975" w:rsidP="00F90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9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надежности внутреннего финансового контроля»</w:t>
      </w:r>
    </w:p>
    <w:p w:rsidR="00F90975" w:rsidRDefault="00F90975" w:rsidP="00F90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75" w:rsidRDefault="00F90975" w:rsidP="00F90975">
      <w:pPr>
        <w:pStyle w:val="ConsPlusNormal"/>
        <w:jc w:val="both"/>
      </w:pPr>
    </w:p>
    <w:p w:rsidR="00180FB2" w:rsidRPr="00180FB2" w:rsidRDefault="00180FB2" w:rsidP="00180FB2">
      <w:pPr>
        <w:pStyle w:val="ConsPlusTitle"/>
        <w:jc w:val="center"/>
        <w:rPr>
          <w:sz w:val="20"/>
          <w:szCs w:val="20"/>
        </w:rPr>
      </w:pPr>
      <w:bookmarkStart w:id="2" w:name="Par1024"/>
      <w:bookmarkEnd w:id="2"/>
      <w:r w:rsidRPr="00180FB2">
        <w:rPr>
          <w:sz w:val="20"/>
          <w:szCs w:val="20"/>
        </w:rPr>
        <w:t xml:space="preserve">Карта оценки надежности внутреннего финансового контроля </w:t>
      </w:r>
    </w:p>
    <w:p w:rsidR="00180FB2" w:rsidRPr="00262010" w:rsidRDefault="00180FB2" w:rsidP="00180FB2">
      <w:pPr>
        <w:pStyle w:val="ConsPlusTitle"/>
        <w:jc w:val="center"/>
        <w:rPr>
          <w:b w:val="0"/>
          <w:sz w:val="18"/>
          <w:szCs w:val="18"/>
        </w:rPr>
      </w:pPr>
      <w:r w:rsidRPr="00262010">
        <w:rPr>
          <w:b w:val="0"/>
          <w:sz w:val="18"/>
          <w:szCs w:val="18"/>
        </w:rPr>
        <w:t xml:space="preserve">(для </w:t>
      </w:r>
      <w:r w:rsidR="00492702">
        <w:rPr>
          <w:b w:val="0"/>
          <w:sz w:val="18"/>
          <w:szCs w:val="18"/>
        </w:rPr>
        <w:t>получателя бюджетных средств</w:t>
      </w:r>
      <w:r w:rsidR="00B41BE7">
        <w:rPr>
          <w:b w:val="0"/>
          <w:sz w:val="18"/>
          <w:szCs w:val="18"/>
        </w:rPr>
        <w:t>)</w:t>
      </w:r>
    </w:p>
    <w:p w:rsidR="00DB2DEC" w:rsidRDefault="00DB2DEC" w:rsidP="00F90975">
      <w:pPr>
        <w:pStyle w:val="ConsPlusNormal"/>
        <w:jc w:val="both"/>
      </w:pPr>
    </w:p>
    <w:p w:rsidR="00F90975" w:rsidRDefault="00DB2DEC" w:rsidP="00F90975">
      <w:pPr>
        <w:pStyle w:val="ConsPlusNormal"/>
        <w:jc w:val="both"/>
      </w:pPr>
      <w:r>
        <w:t>Объект контроля _________________________________________________________</w:t>
      </w:r>
    </w:p>
    <w:p w:rsidR="00B41BE7" w:rsidRDefault="00B41BE7" w:rsidP="00F90975">
      <w:pPr>
        <w:pStyle w:val="ConsPlusNormal"/>
        <w:jc w:val="both"/>
      </w:pPr>
    </w:p>
    <w:p w:rsidR="00DB2DEC" w:rsidRDefault="00DB2DEC" w:rsidP="00F90975">
      <w:pPr>
        <w:pStyle w:val="ConsPlusNormal"/>
        <w:jc w:val="both"/>
      </w:pPr>
      <w:r>
        <w:t>Проверяемые период _____________________________________________________</w:t>
      </w:r>
    </w:p>
    <w:p w:rsidR="00DB2DEC" w:rsidRDefault="00DB2DEC" w:rsidP="00F90975">
      <w:pPr>
        <w:pStyle w:val="ConsPlusNormal"/>
        <w:jc w:val="both"/>
      </w:pPr>
    </w:p>
    <w:p w:rsidR="00DB2DEC" w:rsidRDefault="00F90975" w:rsidP="00DB2DEC">
      <w:pPr>
        <w:pStyle w:val="ConsPlusNormal"/>
        <w:jc w:val="center"/>
        <w:outlineLvl w:val="3"/>
      </w:pPr>
      <w:r>
        <w:t xml:space="preserve">I. Оценка качества организации и осуществления </w:t>
      </w:r>
    </w:p>
    <w:p w:rsidR="00F90975" w:rsidRDefault="00F90975" w:rsidP="00F90975">
      <w:pPr>
        <w:pStyle w:val="ConsPlusNormal"/>
        <w:jc w:val="center"/>
      </w:pPr>
      <w:r>
        <w:t>внутреннего финансового контроля (</w:t>
      </w:r>
      <w:proofErr w:type="spellStart"/>
      <w:r>
        <w:t>pI</w:t>
      </w:r>
      <w:proofErr w:type="spellEnd"/>
      <w:r>
        <w:t>)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6521"/>
        <w:gridCol w:w="1276"/>
        <w:gridCol w:w="1134"/>
      </w:tblGrid>
      <w:tr w:rsidR="00F90975" w:rsidTr="00DB2DEC">
        <w:trPr>
          <w:trHeight w:val="45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N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Оценка качества организации и осуществления объектом аудита внутреннего финансового контроля</w:t>
            </w:r>
          </w:p>
        </w:tc>
      </w:tr>
      <w:tr w:rsidR="00F90975" w:rsidTr="00DB2DEC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положительная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отрицательная (-)</w:t>
            </w: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BD47E5" w:rsidP="0025321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</w:t>
            </w:r>
            <w:r w:rsidR="006831D6" w:rsidRPr="00F26BFF">
              <w:rPr>
                <w:sz w:val="16"/>
                <w:szCs w:val="16"/>
              </w:rPr>
              <w:t>правового акта (распорядительного документа)</w:t>
            </w:r>
            <w:r w:rsidR="006831D6">
              <w:rPr>
                <w:sz w:val="16"/>
                <w:szCs w:val="16"/>
              </w:rPr>
              <w:t>, регламентирующего порядок организации внутреннего финансового контроля в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831D6" w:rsidRPr="00F26BFF" w:rsidTr="009B1CB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6" w:rsidRPr="00F26BFF" w:rsidRDefault="006831D6" w:rsidP="009B1CBB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6" w:rsidRPr="00F26BFF" w:rsidRDefault="006831D6" w:rsidP="00BD47E5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 xml:space="preserve">Наличие </w:t>
            </w:r>
            <w:r>
              <w:rPr>
                <w:sz w:val="16"/>
                <w:szCs w:val="16"/>
              </w:rPr>
              <w:t xml:space="preserve">в </w:t>
            </w:r>
            <w:r w:rsidR="00E92E41">
              <w:rPr>
                <w:sz w:val="16"/>
                <w:szCs w:val="16"/>
              </w:rPr>
              <w:t>правовом акте (распорядительном документе) норм, закрепляющих ответственность</w:t>
            </w:r>
            <w:r w:rsidRPr="00F26BFF">
              <w:rPr>
                <w:sz w:val="16"/>
                <w:szCs w:val="16"/>
              </w:rPr>
              <w:t xml:space="preserve"> должностных лиц за </w:t>
            </w:r>
            <w:r w:rsidR="00E92E41">
              <w:rPr>
                <w:sz w:val="16"/>
                <w:szCs w:val="16"/>
              </w:rPr>
              <w:t xml:space="preserve">организацию </w:t>
            </w:r>
            <w:r w:rsidRPr="00F26BFF">
              <w:rPr>
                <w:sz w:val="16"/>
                <w:szCs w:val="16"/>
              </w:rPr>
              <w:t>внутреннего финансового контроля</w:t>
            </w:r>
            <w:r w:rsidR="00E92E41">
              <w:rPr>
                <w:sz w:val="16"/>
                <w:szCs w:val="16"/>
              </w:rPr>
              <w:t xml:space="preserve"> в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6" w:rsidRPr="00F26BFF" w:rsidRDefault="006831D6" w:rsidP="009B1C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6" w:rsidRPr="00F26BFF" w:rsidRDefault="006831D6" w:rsidP="009B1C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E92E41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32420C" w:rsidP="0032420C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 xml:space="preserve">Наличие </w:t>
            </w:r>
            <w:r>
              <w:rPr>
                <w:sz w:val="16"/>
                <w:szCs w:val="16"/>
              </w:rPr>
              <w:t>в правовом акте (распорядительном документе) норм, закрепляющих ответственность</w:t>
            </w:r>
            <w:r w:rsidRPr="00F26BFF">
              <w:rPr>
                <w:sz w:val="16"/>
                <w:szCs w:val="16"/>
              </w:rPr>
              <w:t xml:space="preserve"> должностных лиц за </w:t>
            </w:r>
            <w:r>
              <w:rPr>
                <w:sz w:val="16"/>
                <w:szCs w:val="16"/>
              </w:rPr>
              <w:t xml:space="preserve">осуществление </w:t>
            </w:r>
            <w:r w:rsidRPr="00F26BFF">
              <w:rPr>
                <w:sz w:val="16"/>
                <w:szCs w:val="16"/>
              </w:rPr>
              <w:t>внутреннего финансового контроля</w:t>
            </w:r>
            <w:r>
              <w:rPr>
                <w:sz w:val="16"/>
                <w:szCs w:val="16"/>
              </w:rPr>
              <w:t xml:space="preserve"> в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B505F4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программного обеспечения в целях автоматизации внутреннего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0794D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в учреждении доступа к справочно-правовым системам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625DC2">
        <w:trPr>
          <w:trHeight w:val="2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625DC2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распорядительного документа, утверждающего перечень должностных лиц, имеющих право подписи на первичных документах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625DC2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в учреждении утвержденного графика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9B1CBB" w:rsidP="008E15D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  <w:r w:rsidR="008E15DD">
              <w:rPr>
                <w:sz w:val="16"/>
                <w:szCs w:val="16"/>
              </w:rPr>
              <w:t xml:space="preserve"> квалификации и опыта, необходимых для исполнения должностных обязанностей сотрудников, организующих и осуществляющих внутренний финансовый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8E15DD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20037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37" w:rsidRDefault="00520037" w:rsidP="008E15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37" w:rsidRDefault="00520037" w:rsidP="007B019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плана (графика) мероприятий внутреннего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37" w:rsidRPr="00F26BFF" w:rsidRDefault="0052003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37" w:rsidRPr="00F26BFF" w:rsidRDefault="0052003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23BB5" w:rsidP="008E15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520037" w:rsidP="007B019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унифицированных форм первичной учетной документации или форм, утвержденных учетной политикой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23BB5" w:rsidP="008E15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520037" w:rsidP="007B019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проверки входящих первичных документов на наличие всех обязательных реквизитов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23BB5" w:rsidP="008E15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23BB5" w:rsidP="007B019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договоров </w:t>
            </w:r>
            <w:r w:rsidR="00E16334">
              <w:rPr>
                <w:sz w:val="16"/>
                <w:szCs w:val="16"/>
              </w:rPr>
              <w:t>материальной ответственности с материально-ответственными лицами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E16334" w:rsidP="008E15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A37F1F" w:rsidP="007B019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  <w:r w:rsidR="00D903D4">
              <w:rPr>
                <w:sz w:val="16"/>
                <w:szCs w:val="16"/>
              </w:rPr>
              <w:t xml:space="preserve"> в учреждении аналитического учета в соответствии с действующим 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37F1F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Default="00A37F1F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Default="00A37F1F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инвентаризации имущества и финансовых обязательств в случаях, установленных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F26BFF" w:rsidRDefault="00A37F1F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F26BFF" w:rsidRDefault="00A37F1F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A37F1F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D903D4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проверки соответствия записей на счетах бухгалтерского учета регистрам аналитического учета, а также главной книги и бухгалтерской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1089"/>
            <w:bookmarkEnd w:id="3"/>
            <w:r w:rsidRPr="00F26BFF">
              <w:rPr>
                <w:sz w:val="16"/>
                <w:szCs w:val="16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Сумма положительных (+) оценок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4" w:name="Par1093"/>
            <w:bookmarkEnd w:id="4"/>
            <w:r w:rsidRPr="00F26BFF">
              <w:rPr>
                <w:sz w:val="16"/>
                <w:szCs w:val="16"/>
              </w:rPr>
              <w:t>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Сумма отрицательных (-) оценок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DB2DE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5" w:name="Par1097"/>
            <w:bookmarkEnd w:id="5"/>
            <w:proofErr w:type="spellStart"/>
            <w:r w:rsidRPr="00F26BFF">
              <w:rPr>
                <w:sz w:val="16"/>
                <w:szCs w:val="16"/>
              </w:rPr>
              <w:t>pI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Интегральная (обобщающая) оценка (%)</w:t>
            </w:r>
          </w:p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(</w:t>
            </w:r>
            <w:proofErr w:type="spellStart"/>
            <w:r w:rsidRPr="00F26BFF">
              <w:rPr>
                <w:sz w:val="16"/>
                <w:szCs w:val="16"/>
              </w:rPr>
              <w:t>pI</w:t>
            </w:r>
            <w:proofErr w:type="spellEnd"/>
            <w:r w:rsidRPr="00F26BFF">
              <w:rPr>
                <w:sz w:val="16"/>
                <w:szCs w:val="16"/>
              </w:rPr>
              <w:t xml:space="preserve"> = [гр. 3 </w:t>
            </w:r>
            <w:hyperlink w:anchor="Par1089" w:tooltip="А" w:history="1">
              <w:r w:rsidRPr="00F26BFF">
                <w:rPr>
                  <w:color w:val="0000FF"/>
                  <w:sz w:val="16"/>
                  <w:szCs w:val="16"/>
                </w:rPr>
                <w:t>п. А</w:t>
              </w:r>
            </w:hyperlink>
            <w:r w:rsidRPr="00F26BFF">
              <w:rPr>
                <w:sz w:val="16"/>
                <w:szCs w:val="16"/>
              </w:rPr>
              <w:t xml:space="preserve"> / (гр. 3 </w:t>
            </w:r>
            <w:hyperlink w:anchor="Par1089" w:tooltip="А" w:history="1">
              <w:r w:rsidRPr="00F26BFF">
                <w:rPr>
                  <w:color w:val="0000FF"/>
                  <w:sz w:val="16"/>
                  <w:szCs w:val="16"/>
                </w:rPr>
                <w:t>п. А</w:t>
              </w:r>
            </w:hyperlink>
            <w:r w:rsidRPr="00F26BFF">
              <w:rPr>
                <w:sz w:val="16"/>
                <w:szCs w:val="16"/>
              </w:rPr>
              <w:t xml:space="preserve"> + гр. 4 </w:t>
            </w:r>
            <w:hyperlink w:anchor="Par1093" w:tooltip="Б" w:history="1">
              <w:r w:rsidRPr="00F26BFF">
                <w:rPr>
                  <w:color w:val="0000FF"/>
                  <w:sz w:val="16"/>
                  <w:szCs w:val="16"/>
                </w:rPr>
                <w:t>п. Б</w:t>
              </w:r>
            </w:hyperlink>
            <w:r w:rsidRPr="00F26BFF">
              <w:rPr>
                <w:sz w:val="16"/>
                <w:szCs w:val="16"/>
              </w:rPr>
              <w:t>) x 100])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90975" w:rsidRPr="00A246BD" w:rsidRDefault="00F90975" w:rsidP="00A246BD">
      <w:pPr>
        <w:pStyle w:val="ConsPlusNormal"/>
        <w:jc w:val="center"/>
      </w:pPr>
      <w:r>
        <w:lastRenderedPageBreak/>
        <w:t>II. Оценка качества результатов осуществления внутреннего</w:t>
      </w:r>
    </w:p>
    <w:p w:rsidR="00F90975" w:rsidRDefault="00F90975" w:rsidP="00F90975">
      <w:pPr>
        <w:pStyle w:val="ConsPlusNormal"/>
        <w:jc w:val="center"/>
      </w:pPr>
      <w:r>
        <w:t>финансового контроля</w:t>
      </w:r>
    </w:p>
    <w:p w:rsidR="00F90975" w:rsidRDefault="00F90975" w:rsidP="00F90975">
      <w:pPr>
        <w:pStyle w:val="ConsPlusNormal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6096"/>
        <w:gridCol w:w="1417"/>
        <w:gridCol w:w="1418"/>
      </w:tblGrid>
      <w:tr w:rsidR="00F90975" w:rsidTr="00180893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N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Оценка качества результатов осуществления объектом аудита внутреннего финансового контроля</w:t>
            </w:r>
          </w:p>
        </w:tc>
      </w:tr>
      <w:tr w:rsidR="00F90975" w:rsidTr="00180893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положительная (+)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отрицательная (-)</w:t>
            </w:r>
          </w:p>
        </w:tc>
      </w:tr>
      <w:tr w:rsidR="00F90975" w:rsidTr="001808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4</w:t>
            </w:r>
          </w:p>
        </w:tc>
      </w:tr>
      <w:tr w:rsidR="00F90975" w:rsidRPr="00F26BFF" w:rsidTr="001808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A37F1F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 xml:space="preserve">Наличие регистров </w:t>
            </w:r>
            <w:r w:rsidR="00A37F1F">
              <w:rPr>
                <w:sz w:val="16"/>
                <w:szCs w:val="16"/>
              </w:rPr>
              <w:t>аналитического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1808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A37F1F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журнала учета контроля за выполнением</w:t>
            </w:r>
            <w:r w:rsidR="002E6378">
              <w:rPr>
                <w:sz w:val="16"/>
                <w:szCs w:val="16"/>
              </w:rPr>
              <w:t xml:space="preserve"> приказов (постановлений, распоряжений) о проведении инвентаризаций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F3DB4" w:rsidRPr="00F26BFF" w:rsidTr="009B1CBB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B4" w:rsidRPr="00F26BFF" w:rsidRDefault="000F3DB4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4" w:rsidRPr="00F26BFF" w:rsidRDefault="000F3DB4" w:rsidP="009A19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Оформление результатов проведения внутреннего финансового контроля: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4" w:rsidRPr="00F26BFF" w:rsidRDefault="000F3DB4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4" w:rsidRPr="00F26BFF" w:rsidRDefault="000F3DB4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</w:tr>
      <w:tr w:rsidR="000F3DB4" w:rsidRPr="00F26BFF" w:rsidTr="009B1CBB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B4" w:rsidRPr="00F26BFF" w:rsidRDefault="000F3DB4" w:rsidP="009B1C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4" w:rsidRPr="00F26BFF" w:rsidRDefault="000F3DB4" w:rsidP="00EF0AAA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 xml:space="preserve">а) </w:t>
            </w:r>
            <w:r>
              <w:rPr>
                <w:sz w:val="16"/>
                <w:szCs w:val="16"/>
              </w:rPr>
              <w:t>предварительный контроль (визирование, согласование документов, оформление служебных записок);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4" w:rsidRPr="00F26BFF" w:rsidRDefault="000F3DB4" w:rsidP="009B1C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4" w:rsidRPr="00F26BFF" w:rsidRDefault="000F3DB4" w:rsidP="009B1C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F3DB4" w:rsidRPr="00F26BFF" w:rsidTr="009B1CBB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B4" w:rsidRPr="00F26BFF" w:rsidRDefault="000F3DB4" w:rsidP="009B1C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4" w:rsidRPr="00F26BFF" w:rsidRDefault="000F3DB4" w:rsidP="00EF0AAA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 xml:space="preserve">б) </w:t>
            </w:r>
            <w:r>
              <w:rPr>
                <w:sz w:val="16"/>
                <w:szCs w:val="16"/>
              </w:rPr>
              <w:t>текущий контроль (наличие разрешительной визы для оплаты документов, подпись должностных лиц, ответственных за контрольные действия, оформление служебных записок)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4" w:rsidRPr="00F26BFF" w:rsidRDefault="000F3DB4" w:rsidP="009B1C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4" w:rsidRPr="00F26BFF" w:rsidRDefault="000F3DB4" w:rsidP="009B1C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F3DB4" w:rsidRPr="00F26BFF" w:rsidTr="009B1CBB"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4" w:rsidRPr="00F26BFF" w:rsidRDefault="000F3DB4" w:rsidP="009B1C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4" w:rsidRPr="00F26BFF" w:rsidRDefault="000F3DB4" w:rsidP="00EF0AAA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26BFF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последующий контроль (составление актов инвентаризации, внесение записей в журналы учета контроля, книгу учета материальных ценностей, составление актов проверки, составление протокола комиссии)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4" w:rsidRPr="00F26BFF" w:rsidRDefault="000F3DB4" w:rsidP="009B1C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4" w:rsidRPr="00F26BFF" w:rsidRDefault="000F3DB4" w:rsidP="009B1C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1808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E185C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Учет результатов внутреннего и внешнего финансового контроля при принятии решений о стимулировании сотрудников учреждения или применении к ним мер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1808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8669EE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</w:t>
            </w:r>
            <w:r w:rsidR="00FE185C">
              <w:rPr>
                <w:sz w:val="16"/>
                <w:szCs w:val="16"/>
              </w:rPr>
              <w:t xml:space="preserve"> учреждением предложений и рекомендаций по результатам ранее проведенных аудиторских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1808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C1109A" w:rsidP="0019277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ошибок (недочетов), выявленных в ходе осуществления внутреннего финансового контроля главным распорядителем средств (главным администратором) бюджета Сортавальского городского поселения в отношении подведомственного учреждения не превышает </w:t>
            </w:r>
            <w:r w:rsidR="00757A7F">
              <w:rPr>
                <w:sz w:val="16"/>
                <w:szCs w:val="16"/>
              </w:rPr>
              <w:t>3</w:t>
            </w:r>
            <w:r w:rsidR="00AC2740">
              <w:rPr>
                <w:sz w:val="16"/>
                <w:szCs w:val="16"/>
              </w:rPr>
              <w:t xml:space="preserve">0% от общего </w:t>
            </w:r>
            <w:r w:rsidR="00192773">
              <w:rPr>
                <w:sz w:val="16"/>
                <w:szCs w:val="16"/>
              </w:rPr>
              <w:t>количества</w:t>
            </w:r>
            <w:r w:rsidR="00AC2740">
              <w:rPr>
                <w:sz w:val="16"/>
                <w:szCs w:val="16"/>
              </w:rPr>
              <w:t xml:space="preserve"> контрольных действий в отношении подведомственного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1808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BB70B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случае привлечения сотрудников учреждения к административной ответственности за нарушения бюджетного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1808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6" w:name="Par1172"/>
            <w:bookmarkEnd w:id="6"/>
            <w:r w:rsidRPr="00F26BFF">
              <w:rPr>
                <w:sz w:val="16"/>
                <w:szCs w:val="16"/>
              </w:rPr>
              <w:t>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Сумма положительных (+) оценок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</w:tr>
      <w:tr w:rsidR="00F90975" w:rsidRPr="00F26BFF" w:rsidTr="001808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7" w:name="Par1176"/>
            <w:bookmarkEnd w:id="7"/>
            <w:r w:rsidRPr="00F26BFF">
              <w:rPr>
                <w:sz w:val="16"/>
                <w:szCs w:val="16"/>
              </w:rPr>
              <w:t>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Сумма отрицательных (-) оценок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F26BFF" w:rsidTr="001808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975" w:rsidRPr="00F26BFF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8" w:name="Par1180"/>
            <w:bookmarkEnd w:id="8"/>
            <w:proofErr w:type="spellStart"/>
            <w:r w:rsidRPr="00F26BFF">
              <w:rPr>
                <w:sz w:val="16"/>
                <w:szCs w:val="16"/>
              </w:rPr>
              <w:t>pII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Интегральная (обобщающая) оценка (%)</w:t>
            </w:r>
          </w:p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(</w:t>
            </w:r>
            <w:proofErr w:type="spellStart"/>
            <w:r w:rsidRPr="00F26BFF">
              <w:rPr>
                <w:sz w:val="16"/>
                <w:szCs w:val="16"/>
              </w:rPr>
              <w:t>pII</w:t>
            </w:r>
            <w:proofErr w:type="spellEnd"/>
            <w:r w:rsidRPr="00F26BFF">
              <w:rPr>
                <w:sz w:val="16"/>
                <w:szCs w:val="16"/>
              </w:rPr>
              <w:t xml:space="preserve"> = [гр. 3 </w:t>
            </w:r>
            <w:hyperlink w:anchor="Par1172" w:tooltip="А" w:history="1">
              <w:r w:rsidRPr="00F26BFF">
                <w:rPr>
                  <w:color w:val="0000FF"/>
                  <w:sz w:val="16"/>
                  <w:szCs w:val="16"/>
                </w:rPr>
                <w:t>п. А</w:t>
              </w:r>
            </w:hyperlink>
            <w:r w:rsidRPr="00F26BFF">
              <w:rPr>
                <w:sz w:val="16"/>
                <w:szCs w:val="16"/>
              </w:rPr>
              <w:t xml:space="preserve"> / (гр. 3 </w:t>
            </w:r>
            <w:hyperlink w:anchor="Par1172" w:tooltip="А" w:history="1">
              <w:r w:rsidRPr="00F26BFF">
                <w:rPr>
                  <w:color w:val="0000FF"/>
                  <w:sz w:val="16"/>
                  <w:szCs w:val="16"/>
                </w:rPr>
                <w:t>п. А</w:t>
              </w:r>
            </w:hyperlink>
            <w:r w:rsidRPr="00F26BFF">
              <w:rPr>
                <w:sz w:val="16"/>
                <w:szCs w:val="16"/>
              </w:rPr>
              <w:t xml:space="preserve"> + гр. 4 </w:t>
            </w:r>
            <w:hyperlink w:anchor="Par1176" w:tooltip="Б" w:history="1">
              <w:r w:rsidRPr="00F26BFF">
                <w:rPr>
                  <w:color w:val="0000FF"/>
                  <w:sz w:val="16"/>
                  <w:szCs w:val="16"/>
                </w:rPr>
                <w:t>п. Б</w:t>
              </w:r>
            </w:hyperlink>
            <w:r w:rsidRPr="00F26BFF">
              <w:rPr>
                <w:sz w:val="16"/>
                <w:szCs w:val="16"/>
              </w:rPr>
              <w:t>) x 100])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F26BFF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90975" w:rsidRDefault="00F90975" w:rsidP="00F90975">
      <w:pPr>
        <w:pStyle w:val="ConsPlusNormal"/>
        <w:jc w:val="both"/>
      </w:pPr>
    </w:p>
    <w:p w:rsidR="00F90975" w:rsidRDefault="00F90975" w:rsidP="00F90975">
      <w:pPr>
        <w:pStyle w:val="ConsPlusNormal"/>
        <w:jc w:val="both"/>
      </w:pPr>
    </w:p>
    <w:p w:rsidR="00180893" w:rsidRDefault="00180893" w:rsidP="00F90975">
      <w:pPr>
        <w:pStyle w:val="ConsPlusNormal"/>
        <w:jc w:val="both"/>
      </w:pPr>
    </w:p>
    <w:p w:rsidR="007875A5" w:rsidRDefault="007875A5">
      <w:pPr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:rsidR="00180893" w:rsidRDefault="00180893" w:rsidP="00F90975">
      <w:pPr>
        <w:pStyle w:val="ConsPlusNormal"/>
        <w:jc w:val="both"/>
      </w:pPr>
    </w:p>
    <w:p w:rsidR="00180893" w:rsidRDefault="00180893" w:rsidP="00F90975">
      <w:pPr>
        <w:pStyle w:val="ConsPlusNormal"/>
        <w:jc w:val="both"/>
      </w:pPr>
    </w:p>
    <w:p w:rsidR="00180893" w:rsidRDefault="00180893" w:rsidP="00F90975">
      <w:pPr>
        <w:pStyle w:val="ConsPlusNormal"/>
        <w:jc w:val="both"/>
      </w:pPr>
    </w:p>
    <w:p w:rsidR="00180893" w:rsidRDefault="00180893" w:rsidP="00F90975">
      <w:pPr>
        <w:pStyle w:val="ConsPlusNormal"/>
        <w:jc w:val="both"/>
      </w:pPr>
    </w:p>
    <w:p w:rsidR="00180893" w:rsidRDefault="00180893" w:rsidP="00F90975">
      <w:pPr>
        <w:pStyle w:val="ConsPlusNormal"/>
        <w:jc w:val="both"/>
      </w:pPr>
    </w:p>
    <w:p w:rsidR="00180893" w:rsidRDefault="00180893" w:rsidP="00F90975">
      <w:pPr>
        <w:pStyle w:val="ConsPlusNormal"/>
        <w:jc w:val="both"/>
      </w:pPr>
    </w:p>
    <w:p w:rsidR="00F90975" w:rsidRPr="00973F75" w:rsidRDefault="00F90975" w:rsidP="00F90975">
      <w:pPr>
        <w:pStyle w:val="ConsPlusNormal"/>
        <w:jc w:val="center"/>
        <w:outlineLvl w:val="3"/>
      </w:pPr>
      <w:r>
        <w:t xml:space="preserve">III. </w:t>
      </w:r>
      <w:r w:rsidRPr="00973F75">
        <w:t>Оценка степени соблюдения установленных в соответствии</w:t>
      </w:r>
    </w:p>
    <w:p w:rsidR="00F90975" w:rsidRPr="00973F75" w:rsidRDefault="00F90975" w:rsidP="00F90975">
      <w:pPr>
        <w:pStyle w:val="ConsPlusNormal"/>
        <w:jc w:val="center"/>
      </w:pPr>
      <w:r w:rsidRPr="00973F75">
        <w:t>с бюджетным законодательством Российской Федерации и иными</w:t>
      </w:r>
    </w:p>
    <w:p w:rsidR="00F90975" w:rsidRPr="00973F75" w:rsidRDefault="00F90975" w:rsidP="00F90975">
      <w:pPr>
        <w:pStyle w:val="ConsPlusNormal"/>
        <w:jc w:val="center"/>
      </w:pPr>
      <w:r w:rsidRPr="00973F75">
        <w:t>нормативными правовыми актами, регулирующими бюджетные</w:t>
      </w:r>
    </w:p>
    <w:p w:rsidR="00F90975" w:rsidRPr="00973F75" w:rsidRDefault="00F90975" w:rsidP="00F90975">
      <w:pPr>
        <w:pStyle w:val="ConsPlusNormal"/>
        <w:jc w:val="center"/>
      </w:pPr>
      <w:r w:rsidRPr="00973F75">
        <w:t>правоотношения, внутренних стандартов и процедур</w:t>
      </w:r>
    </w:p>
    <w:p w:rsidR="00F90975" w:rsidRPr="00973F75" w:rsidRDefault="00F90975" w:rsidP="009710B4">
      <w:pPr>
        <w:pStyle w:val="ConsPlusNormal"/>
        <w:jc w:val="center"/>
      </w:pPr>
      <w:r w:rsidRPr="00973F75">
        <w:t>составления</w:t>
      </w:r>
      <w:r w:rsidR="009710B4">
        <w:t xml:space="preserve"> </w:t>
      </w:r>
      <w:r w:rsidRPr="00973F75">
        <w:t>бюджетной отчетности и ведения бюджетного учета</w:t>
      </w:r>
    </w:p>
    <w:p w:rsidR="00F90975" w:rsidRPr="00973F75" w:rsidRDefault="00F90975" w:rsidP="00F90975">
      <w:pPr>
        <w:pStyle w:val="ConsPlusNormal"/>
        <w:jc w:val="both"/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5371"/>
        <w:gridCol w:w="1531"/>
        <w:gridCol w:w="1979"/>
      </w:tblGrid>
      <w:tr w:rsidR="00F90975" w:rsidRPr="00973F75" w:rsidTr="0018089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N п/п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Показатели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Оценка соблюдения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ведения бюджетного учета и составления бюджетной отчетности</w:t>
            </w:r>
          </w:p>
        </w:tc>
      </w:tr>
      <w:tr w:rsidR="00F90975" w:rsidRPr="00973F75" w:rsidTr="00180893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both"/>
            </w:pPr>
          </w:p>
        </w:tc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положительная (+)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отрицательная (-)</w:t>
            </w:r>
          </w:p>
        </w:tc>
      </w:tr>
      <w:tr w:rsidR="00F90975" w:rsidRPr="00973F75" w:rsidTr="0018089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4</w:t>
            </w:r>
          </w:p>
        </w:tc>
      </w:tr>
      <w:tr w:rsidR="00973F75" w:rsidRPr="00973F75" w:rsidTr="009A198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75" w:rsidRPr="00973F75" w:rsidRDefault="009710B4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5" w:rsidRPr="00973F75" w:rsidRDefault="00973F75" w:rsidP="00973F75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 xml:space="preserve">Установленные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внутренние стандарты и процедуры ведения бюджетного учета соблюдаются (по результатам </w:t>
            </w:r>
            <w:r>
              <w:rPr>
                <w:sz w:val="16"/>
                <w:szCs w:val="16"/>
              </w:rPr>
              <w:t>проверок</w:t>
            </w:r>
            <w:r w:rsidRPr="00973F75">
              <w:rPr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5" w:rsidRPr="00973F75" w:rsidRDefault="00973F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5" w:rsidRPr="00973F75" w:rsidRDefault="00973F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973F75" w:rsidTr="0018089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75" w:rsidRPr="00973F75" w:rsidRDefault="009710B4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73F75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 xml:space="preserve">Установленные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внутренние стандарты и процедуры составления бюджетной отчетности соблюдаются (по результатам </w:t>
            </w:r>
            <w:r w:rsidR="00973F75">
              <w:rPr>
                <w:sz w:val="16"/>
                <w:szCs w:val="16"/>
              </w:rPr>
              <w:t>проверок</w:t>
            </w:r>
            <w:r w:rsidRPr="00973F75">
              <w:rPr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973F75" w:rsidTr="0018089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9" w:name="Par1212"/>
            <w:bookmarkEnd w:id="9"/>
            <w:r w:rsidRPr="00973F75">
              <w:rPr>
                <w:sz w:val="16"/>
                <w:szCs w:val="16"/>
              </w:rPr>
              <w:t>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Сумма положительных (+) оценок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X</w:t>
            </w:r>
          </w:p>
        </w:tc>
      </w:tr>
      <w:tr w:rsidR="00F90975" w:rsidRPr="00973F75" w:rsidTr="0018089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0" w:name="Par1216"/>
            <w:bookmarkEnd w:id="10"/>
            <w:r w:rsidRPr="00973F75">
              <w:rPr>
                <w:sz w:val="16"/>
                <w:szCs w:val="16"/>
              </w:rPr>
              <w:t>Б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Сумма отрицательных (-) оценок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0975" w:rsidRPr="00973F75" w:rsidTr="0018089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1" w:name="Par1220"/>
            <w:bookmarkEnd w:id="11"/>
            <w:proofErr w:type="spellStart"/>
            <w:r w:rsidRPr="00973F75">
              <w:rPr>
                <w:sz w:val="16"/>
                <w:szCs w:val="16"/>
              </w:rPr>
              <w:t>pIII</w:t>
            </w:r>
            <w:proofErr w:type="spell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Интегральная (обобщающая) оценка (%)</w:t>
            </w:r>
          </w:p>
          <w:p w:rsidR="00F90975" w:rsidRPr="00973F75" w:rsidRDefault="00F90975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(</w:t>
            </w:r>
            <w:proofErr w:type="spellStart"/>
            <w:r w:rsidRPr="00973F75">
              <w:rPr>
                <w:sz w:val="16"/>
                <w:szCs w:val="16"/>
              </w:rPr>
              <w:t>pIII</w:t>
            </w:r>
            <w:proofErr w:type="spellEnd"/>
            <w:r w:rsidRPr="00973F75">
              <w:rPr>
                <w:sz w:val="16"/>
                <w:szCs w:val="16"/>
              </w:rPr>
              <w:t xml:space="preserve"> = [гр. 3 </w:t>
            </w:r>
            <w:hyperlink w:anchor="Par1212" w:tooltip="А" w:history="1">
              <w:r w:rsidRPr="00973F75">
                <w:rPr>
                  <w:color w:val="0000FF"/>
                  <w:sz w:val="16"/>
                  <w:szCs w:val="16"/>
                </w:rPr>
                <w:t>п. А</w:t>
              </w:r>
            </w:hyperlink>
            <w:r w:rsidRPr="00973F75">
              <w:rPr>
                <w:sz w:val="16"/>
                <w:szCs w:val="16"/>
              </w:rPr>
              <w:t xml:space="preserve"> / (гр. 3 </w:t>
            </w:r>
            <w:hyperlink w:anchor="Par1212" w:tooltip="А" w:history="1">
              <w:r w:rsidRPr="00973F75">
                <w:rPr>
                  <w:color w:val="0000FF"/>
                  <w:sz w:val="16"/>
                  <w:szCs w:val="16"/>
                </w:rPr>
                <w:t>п. А</w:t>
              </w:r>
            </w:hyperlink>
            <w:r w:rsidRPr="00973F75">
              <w:rPr>
                <w:sz w:val="16"/>
                <w:szCs w:val="16"/>
              </w:rPr>
              <w:t xml:space="preserve"> + гр. 4 </w:t>
            </w:r>
            <w:hyperlink w:anchor="Par1216" w:tooltip="Б" w:history="1">
              <w:r w:rsidRPr="00973F75">
                <w:rPr>
                  <w:color w:val="0000FF"/>
                  <w:sz w:val="16"/>
                  <w:szCs w:val="16"/>
                </w:rPr>
                <w:t>п. Б</w:t>
              </w:r>
            </w:hyperlink>
            <w:r w:rsidRPr="00973F75">
              <w:rPr>
                <w:sz w:val="16"/>
                <w:szCs w:val="16"/>
              </w:rPr>
              <w:t>) x 100])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5" w:rsidRPr="00973F75" w:rsidRDefault="00F90975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90975" w:rsidRPr="00973F75" w:rsidRDefault="00F90975" w:rsidP="00956FB6">
      <w:pPr>
        <w:jc w:val="both"/>
        <w:rPr>
          <w:sz w:val="24"/>
          <w:szCs w:val="24"/>
        </w:rPr>
      </w:pPr>
    </w:p>
    <w:p w:rsidR="00180893" w:rsidRDefault="00180893" w:rsidP="008D0FA4">
      <w:pPr>
        <w:spacing w:after="0" w:line="240" w:lineRule="auto"/>
        <w:jc w:val="both"/>
      </w:pPr>
      <w:r w:rsidRPr="00973F75">
        <w:t>Интегральная (обобщающая) оценка по трем направлениям __________</w:t>
      </w:r>
    </w:p>
    <w:p w:rsidR="004C7A3E" w:rsidRDefault="004C7A3E" w:rsidP="008D0FA4">
      <w:pPr>
        <w:spacing w:after="0" w:line="240" w:lineRule="auto"/>
        <w:jc w:val="both"/>
      </w:pPr>
    </w:p>
    <w:p w:rsidR="00A625A3" w:rsidRDefault="00B51004" w:rsidP="008D0FA4">
      <w:pPr>
        <w:spacing w:after="0" w:line="240" w:lineRule="auto"/>
        <w:jc w:val="both"/>
      </w:pPr>
      <w:r>
        <w:t>Качественная оценка</w:t>
      </w:r>
      <w:r w:rsidR="00A625A3">
        <w:t xml:space="preserve"> надежности внутреннего финансового контроля ______________________</w:t>
      </w:r>
    </w:p>
    <w:p w:rsidR="004C7A3E" w:rsidRDefault="004C7A3E" w:rsidP="008D0FA4">
      <w:pPr>
        <w:spacing w:after="0" w:line="240" w:lineRule="auto"/>
        <w:jc w:val="both"/>
      </w:pPr>
    </w:p>
    <w:p w:rsidR="00A625A3" w:rsidRDefault="009A4C95" w:rsidP="008D0FA4">
      <w:pPr>
        <w:spacing w:after="0" w:line="240" w:lineRule="auto"/>
        <w:jc w:val="both"/>
      </w:pPr>
      <w:r>
        <w:t xml:space="preserve">_______________________________               </w:t>
      </w:r>
      <w:r w:rsidR="00A625A3">
        <w:t>______________</w:t>
      </w:r>
      <w:r>
        <w:t xml:space="preserve">           ________________________</w:t>
      </w:r>
    </w:p>
    <w:p w:rsidR="004C7A3E" w:rsidRPr="009A4C95" w:rsidRDefault="009A4C95" w:rsidP="008D0FA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(должность субъекта </w:t>
      </w:r>
      <w:proofErr w:type="gramStart"/>
      <w:r>
        <w:rPr>
          <w:sz w:val="16"/>
          <w:szCs w:val="16"/>
        </w:rPr>
        <w:t xml:space="preserve">контроля)   </w:t>
      </w:r>
      <w:proofErr w:type="gramEnd"/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(расшифровка подписи)                     </w:t>
      </w:r>
    </w:p>
    <w:p w:rsidR="00A625A3" w:rsidRDefault="00A625A3" w:rsidP="008D0FA4">
      <w:pPr>
        <w:spacing w:after="0" w:line="240" w:lineRule="auto"/>
        <w:jc w:val="both"/>
      </w:pPr>
      <w:r>
        <w:t>«___»______________________ 20__ г.</w:t>
      </w:r>
    </w:p>
    <w:p w:rsidR="00A625A3" w:rsidRDefault="00A625A3" w:rsidP="00956FB6">
      <w:pPr>
        <w:jc w:val="both"/>
      </w:pPr>
    </w:p>
    <w:p w:rsidR="004C7A3E" w:rsidRDefault="004C7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0975" w:rsidRPr="008D0FA4" w:rsidRDefault="00F90975" w:rsidP="00F90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75" w:rsidRPr="008D0FA4" w:rsidRDefault="00F90975" w:rsidP="00F909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0FA4">
        <w:rPr>
          <w:rFonts w:ascii="Times New Roman" w:hAnsi="Times New Roman" w:cs="Times New Roman"/>
          <w:b w:val="0"/>
          <w:sz w:val="24"/>
          <w:szCs w:val="24"/>
        </w:rPr>
        <w:t xml:space="preserve">Рекомендации </w:t>
      </w:r>
    </w:p>
    <w:p w:rsidR="00262010" w:rsidRPr="008D0FA4" w:rsidRDefault="00F90975" w:rsidP="00F909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0FA4">
        <w:rPr>
          <w:rFonts w:ascii="Times New Roman" w:hAnsi="Times New Roman" w:cs="Times New Roman"/>
          <w:b w:val="0"/>
          <w:sz w:val="24"/>
          <w:szCs w:val="24"/>
        </w:rPr>
        <w:t xml:space="preserve"> по заполнению Карты оценки надежности внутреннего финансового контроля </w:t>
      </w:r>
    </w:p>
    <w:p w:rsidR="00F90975" w:rsidRPr="008D0FA4" w:rsidRDefault="00F90975" w:rsidP="00F909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0FA4">
        <w:rPr>
          <w:rFonts w:ascii="Times New Roman" w:hAnsi="Times New Roman" w:cs="Times New Roman"/>
          <w:b w:val="0"/>
          <w:sz w:val="24"/>
          <w:szCs w:val="24"/>
        </w:rPr>
        <w:t xml:space="preserve">(для </w:t>
      </w:r>
      <w:r w:rsidR="00492702">
        <w:rPr>
          <w:rFonts w:ascii="Times New Roman" w:hAnsi="Times New Roman" w:cs="Times New Roman"/>
          <w:b w:val="0"/>
          <w:sz w:val="24"/>
          <w:szCs w:val="24"/>
        </w:rPr>
        <w:t>получателя бюджетных средств</w:t>
      </w:r>
      <w:r w:rsidR="00262010" w:rsidRPr="008D0FA4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F90975" w:rsidRPr="008D0FA4" w:rsidRDefault="00F90975" w:rsidP="00F9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59B" w:rsidRDefault="008D0FA4" w:rsidP="00F90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FA4">
        <w:rPr>
          <w:rFonts w:ascii="Times New Roman" w:hAnsi="Times New Roman" w:cs="Times New Roman"/>
          <w:sz w:val="24"/>
          <w:szCs w:val="24"/>
        </w:rPr>
        <w:t>1</w:t>
      </w:r>
      <w:r w:rsidR="00F90975" w:rsidRPr="008D0FA4">
        <w:rPr>
          <w:rFonts w:ascii="Times New Roman" w:hAnsi="Times New Roman" w:cs="Times New Roman"/>
          <w:sz w:val="24"/>
          <w:szCs w:val="24"/>
        </w:rPr>
        <w:t xml:space="preserve">. </w:t>
      </w:r>
      <w:r w:rsidR="008A159B">
        <w:rPr>
          <w:rFonts w:ascii="Times New Roman" w:hAnsi="Times New Roman" w:cs="Times New Roman"/>
          <w:sz w:val="24"/>
          <w:szCs w:val="24"/>
        </w:rPr>
        <w:t xml:space="preserve">При заполнении строки 1.7 Карты следует учитывать следующее: под достаточным уровнем квалификации и наличием опыта </w:t>
      </w:r>
      <w:r w:rsidR="00DF7EAB">
        <w:rPr>
          <w:rFonts w:ascii="Times New Roman" w:hAnsi="Times New Roman" w:cs="Times New Roman"/>
          <w:sz w:val="24"/>
          <w:szCs w:val="24"/>
        </w:rPr>
        <w:t xml:space="preserve">понимается, что </w:t>
      </w:r>
      <w:r w:rsidR="008A159B">
        <w:rPr>
          <w:rFonts w:ascii="Times New Roman" w:hAnsi="Times New Roman" w:cs="Times New Roman"/>
          <w:sz w:val="24"/>
          <w:szCs w:val="24"/>
        </w:rPr>
        <w:t>более 50% сотрудников, организующих и осуществляющих внутренний финансовый контроль, имеют высшее образование (экономическое, финансовое, юридическое) и опыт работы в должности 5 и более лет.</w:t>
      </w:r>
    </w:p>
    <w:p w:rsidR="00F90975" w:rsidRPr="008D0FA4" w:rsidRDefault="008A159B" w:rsidP="00F90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0975" w:rsidRPr="008D0FA4">
        <w:rPr>
          <w:rFonts w:ascii="Times New Roman" w:hAnsi="Times New Roman" w:cs="Times New Roman"/>
          <w:sz w:val="24"/>
          <w:szCs w:val="24"/>
        </w:rPr>
        <w:t xml:space="preserve">При выполнении соответствующего показателя оценки надежности ВФК по всем направлениям </w:t>
      </w:r>
      <w:r w:rsidR="004C7A3E">
        <w:rPr>
          <w:rFonts w:ascii="Times New Roman" w:hAnsi="Times New Roman" w:cs="Times New Roman"/>
          <w:sz w:val="24"/>
          <w:szCs w:val="24"/>
        </w:rPr>
        <w:t>Карты</w:t>
      </w:r>
      <w:r w:rsidR="00F90975" w:rsidRPr="008D0FA4">
        <w:rPr>
          <w:rFonts w:ascii="Times New Roman" w:hAnsi="Times New Roman" w:cs="Times New Roman"/>
          <w:sz w:val="24"/>
          <w:szCs w:val="24"/>
        </w:rPr>
        <w:t xml:space="preserve"> заполняется </w:t>
      </w:r>
      <w:hyperlink w:anchor="Par1039" w:tooltip="3" w:history="1">
        <w:r w:rsidR="00F90975" w:rsidRPr="008D0FA4">
          <w:rPr>
            <w:rFonts w:ascii="Times New Roman" w:hAnsi="Times New Roman" w:cs="Times New Roman"/>
            <w:color w:val="0000FF"/>
            <w:sz w:val="24"/>
            <w:szCs w:val="24"/>
          </w:rPr>
          <w:t>графа 3 "Положительная оценка"</w:t>
        </w:r>
      </w:hyperlink>
      <w:r w:rsidR="00F90975" w:rsidRPr="008D0FA4">
        <w:rPr>
          <w:rFonts w:ascii="Times New Roman" w:hAnsi="Times New Roman" w:cs="Times New Roman"/>
          <w:sz w:val="24"/>
          <w:szCs w:val="24"/>
        </w:rPr>
        <w:t xml:space="preserve"> путем проставления знака "+", при невыполнении - заполняется </w:t>
      </w:r>
      <w:hyperlink w:anchor="Par1040" w:tooltip="4" w:history="1">
        <w:r w:rsidR="00F90975" w:rsidRPr="008D0FA4">
          <w:rPr>
            <w:rFonts w:ascii="Times New Roman" w:hAnsi="Times New Roman" w:cs="Times New Roman"/>
            <w:color w:val="0000FF"/>
            <w:sz w:val="24"/>
            <w:szCs w:val="24"/>
          </w:rPr>
          <w:t>графа 4 "Отрицательная оценка"</w:t>
        </w:r>
      </w:hyperlink>
      <w:r w:rsidR="00F90975" w:rsidRPr="008D0FA4">
        <w:rPr>
          <w:rFonts w:ascii="Times New Roman" w:hAnsi="Times New Roman" w:cs="Times New Roman"/>
          <w:sz w:val="24"/>
          <w:szCs w:val="24"/>
        </w:rPr>
        <w:t xml:space="preserve"> со знаком "-".</w:t>
      </w:r>
    </w:p>
    <w:p w:rsidR="00F90975" w:rsidRPr="008D0FA4" w:rsidRDefault="008A159B" w:rsidP="00F90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7A3E">
        <w:rPr>
          <w:rFonts w:ascii="Times New Roman" w:hAnsi="Times New Roman" w:cs="Times New Roman"/>
          <w:sz w:val="24"/>
          <w:szCs w:val="24"/>
        </w:rPr>
        <w:t xml:space="preserve">. </w:t>
      </w:r>
      <w:r w:rsidR="00F90975" w:rsidRPr="008D0FA4">
        <w:rPr>
          <w:rFonts w:ascii="Times New Roman" w:hAnsi="Times New Roman" w:cs="Times New Roman"/>
          <w:sz w:val="24"/>
          <w:szCs w:val="24"/>
        </w:rPr>
        <w:t>При завершении оценки показателей надежности внутреннего финансового контроля по каждому направлению оценки надежности ВФК (</w:t>
      </w:r>
      <w:proofErr w:type="spellStart"/>
      <w:r w:rsidR="00F90975" w:rsidRPr="008D0FA4">
        <w:rPr>
          <w:rFonts w:ascii="Times New Roman" w:hAnsi="Times New Roman" w:cs="Times New Roman"/>
          <w:sz w:val="24"/>
          <w:szCs w:val="24"/>
        </w:rPr>
        <w:fldChar w:fldCharType="begin"/>
      </w:r>
      <w:r w:rsidR="00F90975" w:rsidRPr="008D0FA4">
        <w:rPr>
          <w:rFonts w:ascii="Times New Roman" w:hAnsi="Times New Roman" w:cs="Times New Roman"/>
          <w:sz w:val="24"/>
          <w:szCs w:val="24"/>
        </w:rPr>
        <w:instrText>HYPERLINK \l Par1097  \o "pI"</w:instrText>
      </w:r>
      <w:r w:rsidR="00F90975" w:rsidRPr="008D0FA4">
        <w:rPr>
          <w:rFonts w:ascii="Times New Roman" w:hAnsi="Times New Roman" w:cs="Times New Roman"/>
          <w:sz w:val="24"/>
          <w:szCs w:val="24"/>
        </w:rPr>
        <w:fldChar w:fldCharType="separate"/>
      </w:r>
      <w:r w:rsidR="00F90975" w:rsidRPr="008D0FA4">
        <w:rPr>
          <w:rFonts w:ascii="Times New Roman" w:hAnsi="Times New Roman" w:cs="Times New Roman"/>
          <w:color w:val="0000FF"/>
          <w:sz w:val="24"/>
          <w:szCs w:val="24"/>
        </w:rPr>
        <w:t>pI</w:t>
      </w:r>
      <w:proofErr w:type="spellEnd"/>
      <w:r w:rsidR="00F90975" w:rsidRPr="008D0FA4">
        <w:rPr>
          <w:rFonts w:ascii="Times New Roman" w:hAnsi="Times New Roman" w:cs="Times New Roman"/>
          <w:sz w:val="24"/>
          <w:szCs w:val="24"/>
        </w:rPr>
        <w:fldChar w:fldCharType="end"/>
      </w:r>
      <w:r w:rsidR="00F90975" w:rsidRPr="008D0FA4">
        <w:rPr>
          <w:rFonts w:ascii="Times New Roman" w:hAnsi="Times New Roman" w:cs="Times New Roman"/>
          <w:sz w:val="24"/>
          <w:szCs w:val="24"/>
        </w:rPr>
        <w:t xml:space="preserve">; </w:t>
      </w:r>
      <w:hyperlink w:anchor="Par1180" w:tooltip="pII" w:history="1">
        <w:proofErr w:type="spellStart"/>
        <w:r w:rsidR="00F90975" w:rsidRPr="008D0FA4">
          <w:rPr>
            <w:rFonts w:ascii="Times New Roman" w:hAnsi="Times New Roman" w:cs="Times New Roman"/>
            <w:color w:val="0000FF"/>
            <w:sz w:val="24"/>
            <w:szCs w:val="24"/>
          </w:rPr>
          <w:t>pII</w:t>
        </w:r>
        <w:proofErr w:type="spellEnd"/>
      </w:hyperlink>
      <w:r w:rsidR="00F90975" w:rsidRPr="008D0FA4">
        <w:rPr>
          <w:rFonts w:ascii="Times New Roman" w:hAnsi="Times New Roman" w:cs="Times New Roman"/>
          <w:sz w:val="24"/>
          <w:szCs w:val="24"/>
        </w:rPr>
        <w:t xml:space="preserve">; </w:t>
      </w:r>
      <w:hyperlink w:anchor="Par1220" w:tooltip="pIII" w:history="1">
        <w:proofErr w:type="spellStart"/>
        <w:r w:rsidR="00F90975" w:rsidRPr="008A159B">
          <w:rPr>
            <w:rFonts w:ascii="Times New Roman" w:hAnsi="Times New Roman" w:cs="Times New Roman"/>
            <w:color w:val="0000FF"/>
            <w:sz w:val="24"/>
            <w:szCs w:val="24"/>
          </w:rPr>
          <w:t>pIII</w:t>
        </w:r>
        <w:proofErr w:type="spellEnd"/>
      </w:hyperlink>
      <w:r w:rsidR="00F90975" w:rsidRPr="008A159B">
        <w:rPr>
          <w:rFonts w:ascii="Times New Roman" w:hAnsi="Times New Roman" w:cs="Times New Roman"/>
          <w:sz w:val="24"/>
          <w:szCs w:val="24"/>
        </w:rPr>
        <w:t>)</w:t>
      </w:r>
      <w:r w:rsidR="00F90975" w:rsidRPr="008D0FA4">
        <w:rPr>
          <w:rFonts w:ascii="Times New Roman" w:hAnsi="Times New Roman" w:cs="Times New Roman"/>
          <w:sz w:val="24"/>
          <w:szCs w:val="24"/>
        </w:rPr>
        <w:t xml:space="preserve"> определяется оценка надежности ВФК как процентное соотношение количества знаков "+" в </w:t>
      </w:r>
      <w:hyperlink w:anchor="Par1089" w:tooltip="А" w:history="1">
        <w:r w:rsidR="00F90975" w:rsidRPr="008D0FA4">
          <w:rPr>
            <w:rFonts w:ascii="Times New Roman" w:hAnsi="Times New Roman" w:cs="Times New Roman"/>
            <w:color w:val="0000FF"/>
            <w:sz w:val="24"/>
            <w:szCs w:val="24"/>
          </w:rPr>
          <w:t>итоговой графе "Положительные оценки"</w:t>
        </w:r>
      </w:hyperlink>
      <w:r w:rsidR="00F90975" w:rsidRPr="008D0FA4">
        <w:rPr>
          <w:rFonts w:ascii="Times New Roman" w:hAnsi="Times New Roman" w:cs="Times New Roman"/>
          <w:sz w:val="24"/>
          <w:szCs w:val="24"/>
        </w:rPr>
        <w:t xml:space="preserve"> к общему количеству знаков "+" и "-" в </w:t>
      </w:r>
      <w:hyperlink w:anchor="Par1089" w:tooltip="А" w:history="1">
        <w:r w:rsidR="00F90975" w:rsidRPr="008D0FA4">
          <w:rPr>
            <w:rFonts w:ascii="Times New Roman" w:hAnsi="Times New Roman" w:cs="Times New Roman"/>
            <w:color w:val="0000FF"/>
            <w:sz w:val="24"/>
            <w:szCs w:val="24"/>
          </w:rPr>
          <w:t>итоговых графах "Положительные оценки"</w:t>
        </w:r>
      </w:hyperlink>
      <w:r w:rsidR="00F90975" w:rsidRPr="008D0F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3" w:tooltip="Б" w:history="1">
        <w:r w:rsidR="00F90975" w:rsidRPr="008D0FA4">
          <w:rPr>
            <w:rFonts w:ascii="Times New Roman" w:hAnsi="Times New Roman" w:cs="Times New Roman"/>
            <w:color w:val="0000FF"/>
            <w:sz w:val="24"/>
            <w:szCs w:val="24"/>
          </w:rPr>
          <w:t>"Отрицательные оценки"</w:t>
        </w:r>
      </w:hyperlink>
      <w:r w:rsidR="00F90975" w:rsidRPr="008D0FA4">
        <w:rPr>
          <w:rFonts w:ascii="Times New Roman" w:hAnsi="Times New Roman" w:cs="Times New Roman"/>
          <w:sz w:val="24"/>
          <w:szCs w:val="24"/>
        </w:rPr>
        <w:t>.</w:t>
      </w:r>
    </w:p>
    <w:p w:rsidR="00F90975" w:rsidRPr="008D0FA4" w:rsidRDefault="008A159B" w:rsidP="00F90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0975" w:rsidRPr="008D0FA4">
        <w:rPr>
          <w:rFonts w:ascii="Times New Roman" w:hAnsi="Times New Roman" w:cs="Times New Roman"/>
          <w:sz w:val="24"/>
          <w:szCs w:val="24"/>
        </w:rPr>
        <w:t>. Для целей оценки надежности ВФК выводится интегральная (обобщающая) оценка путем определения среднеарифметического значения суммы оценок, полученных по трем направлениям оценки надежности ВФК, в процентах (p0):</w:t>
      </w:r>
    </w:p>
    <w:p w:rsidR="00F90975" w:rsidRPr="008D0FA4" w:rsidRDefault="00F90975" w:rsidP="00F9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975" w:rsidRPr="008D0FA4" w:rsidRDefault="00F90975" w:rsidP="00F909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159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53532BC5" wp14:editId="38C3029A">
            <wp:extent cx="12954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C8" w:rsidRDefault="00ED5E91" w:rsidP="008A159B">
      <w:pPr>
        <w:pStyle w:val="ConsPlusNormal"/>
        <w:numPr>
          <w:ilvl w:val="0"/>
          <w:numId w:val="9"/>
        </w:numPr>
        <w:spacing w:before="20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определения интегрального (обобщающего) показателя дается качественная оценка надежности </w:t>
      </w:r>
      <w:r w:rsidR="00500AC8">
        <w:rPr>
          <w:rFonts w:ascii="Times New Roman" w:hAnsi="Times New Roman" w:cs="Times New Roman"/>
          <w:sz w:val="24"/>
          <w:szCs w:val="24"/>
        </w:rPr>
        <w:t>внутреннего финансового контроля, исходя из следующих значений:</w:t>
      </w:r>
    </w:p>
    <w:p w:rsidR="00500AC8" w:rsidRDefault="00500AC8" w:rsidP="00500AC8">
      <w:pPr>
        <w:pStyle w:val="ConsPlusNormal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</w:t>
      </w:r>
      <w:r w:rsidR="004C7A3E" w:rsidRPr="008D0FA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97" w:tooltip="pI" w:history="1">
        <w:r w:rsidR="004C7A3E" w:rsidRPr="00ED5E91">
          <w:rPr>
            <w:rFonts w:ascii="Times New Roman" w:hAnsi="Times New Roman" w:cs="Times New Roman"/>
            <w:sz w:val="24"/>
            <w:szCs w:val="24"/>
          </w:rPr>
          <w:t>показателя</w:t>
        </w:r>
      </w:hyperlink>
      <w:r w:rsidR="004C7A3E">
        <w:rPr>
          <w:rFonts w:ascii="Times New Roman" w:hAnsi="Times New Roman" w:cs="Times New Roman"/>
          <w:sz w:val="24"/>
          <w:szCs w:val="24"/>
        </w:rPr>
        <w:t xml:space="preserve"> p</w:t>
      </w:r>
      <w:proofErr w:type="gramStart"/>
      <w:r w:rsidR="004C7A3E">
        <w:rPr>
          <w:rFonts w:ascii="Times New Roman" w:hAnsi="Times New Roman" w:cs="Times New Roman"/>
          <w:sz w:val="24"/>
          <w:szCs w:val="24"/>
        </w:rPr>
        <w:t>0</w:t>
      </w:r>
      <w:r w:rsidR="004C7A3E" w:rsidRPr="008D0FA4">
        <w:rPr>
          <w:rFonts w:ascii="Times New Roman" w:hAnsi="Times New Roman" w:cs="Times New Roman"/>
          <w:sz w:val="24"/>
          <w:szCs w:val="24"/>
        </w:rPr>
        <w:t xml:space="preserve"> </w:t>
      </w:r>
      <w:r w:rsidR="004C7A3E" w:rsidRPr="00ED5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145497" wp14:editId="48FDC8AC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6B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4C7A3E" w:rsidRPr="008D0FA4">
        <w:rPr>
          <w:rFonts w:ascii="Times New Roman" w:hAnsi="Times New Roman" w:cs="Times New Roman"/>
          <w:sz w:val="24"/>
          <w:szCs w:val="24"/>
        </w:rPr>
        <w:t xml:space="preserve"> внутренний финансовый контроль объекта </w:t>
      </w:r>
      <w:r w:rsidR="00ED5E91">
        <w:rPr>
          <w:rFonts w:ascii="Times New Roman" w:hAnsi="Times New Roman" w:cs="Times New Roman"/>
          <w:sz w:val="24"/>
          <w:szCs w:val="24"/>
        </w:rPr>
        <w:t>контроля признается ненадежным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AC8" w:rsidRDefault="00500AC8" w:rsidP="00500AC8">
      <w:pPr>
        <w:pStyle w:val="ConsPlusNormal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значении</w:t>
      </w:r>
      <w:r w:rsidRPr="00ED5E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97" w:tooltip="pI" w:history="1">
        <w:r w:rsidRPr="00ED5E91">
          <w:rPr>
            <w:rFonts w:ascii="Times New Roman" w:hAnsi="Times New Roman" w:cs="Times New Roman"/>
            <w:color w:val="0000FF"/>
            <w:sz w:val="24"/>
            <w:szCs w:val="24"/>
          </w:rPr>
          <w:t>показателя</w:t>
        </w:r>
      </w:hyperlink>
      <w:r w:rsidRPr="00ED5E91">
        <w:rPr>
          <w:rFonts w:ascii="Times New Roman" w:hAnsi="Times New Roman" w:cs="Times New Roman"/>
          <w:sz w:val="24"/>
          <w:szCs w:val="24"/>
        </w:rPr>
        <w:t xml:space="preserve"> </w:t>
      </w:r>
      <w:r w:rsidR="009646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E9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ED5E91">
        <w:rPr>
          <w:rFonts w:ascii="Times New Roman" w:hAnsi="Times New Roman" w:cs="Times New Roman"/>
          <w:sz w:val="24"/>
          <w:szCs w:val="24"/>
        </w:rPr>
        <w:t xml:space="preserve">0 </w:t>
      </w:r>
      <w:r w:rsidRPr="008D0FA4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1A754B19" wp14:editId="20CEBEF9">
            <wp:extent cx="15240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6B5">
        <w:rPr>
          <w:rFonts w:ascii="Times New Roman" w:hAnsi="Times New Roman" w:cs="Times New Roman"/>
          <w:sz w:val="24"/>
          <w:szCs w:val="24"/>
        </w:rPr>
        <w:t xml:space="preserve"> 5</w:t>
      </w:r>
      <w:r w:rsidRPr="00ED5E91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степень надежности внутреннего финансового контроля</w:t>
      </w:r>
      <w:r w:rsidRPr="00500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признается низкой;</w:t>
      </w:r>
    </w:p>
    <w:p w:rsidR="00500AC8" w:rsidRDefault="00ED5E91" w:rsidP="00500AC8">
      <w:pPr>
        <w:pStyle w:val="ConsPlusNormal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AC8">
        <w:rPr>
          <w:rFonts w:ascii="Times New Roman" w:hAnsi="Times New Roman" w:cs="Times New Roman"/>
          <w:sz w:val="24"/>
          <w:szCs w:val="24"/>
        </w:rPr>
        <w:t>при значении</w:t>
      </w:r>
      <w:r w:rsidRPr="00ED5E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97" w:tooltip="pI" w:history="1">
        <w:r w:rsidRPr="00ED5E91">
          <w:rPr>
            <w:rFonts w:ascii="Times New Roman" w:hAnsi="Times New Roman" w:cs="Times New Roman"/>
            <w:color w:val="0000FF"/>
            <w:sz w:val="24"/>
            <w:szCs w:val="24"/>
          </w:rPr>
          <w:t>показателя</w:t>
        </w:r>
      </w:hyperlink>
      <w:r w:rsidRPr="00ED5E91">
        <w:rPr>
          <w:rFonts w:ascii="Times New Roman" w:hAnsi="Times New Roman" w:cs="Times New Roman"/>
          <w:sz w:val="24"/>
          <w:szCs w:val="24"/>
        </w:rPr>
        <w:t xml:space="preserve"> </w:t>
      </w:r>
      <w:r w:rsidR="009646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E9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ED5E91">
        <w:rPr>
          <w:rFonts w:ascii="Times New Roman" w:hAnsi="Times New Roman" w:cs="Times New Roman"/>
          <w:sz w:val="24"/>
          <w:szCs w:val="24"/>
        </w:rPr>
        <w:t xml:space="preserve">0 </w:t>
      </w:r>
      <w:r w:rsidRPr="008D0FA4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7FE8BE83" wp14:editId="1EE1A83E">
            <wp:extent cx="1524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AC8">
        <w:rPr>
          <w:rFonts w:ascii="Times New Roman" w:hAnsi="Times New Roman" w:cs="Times New Roman"/>
          <w:sz w:val="24"/>
          <w:szCs w:val="24"/>
        </w:rPr>
        <w:t xml:space="preserve"> 80% </w:t>
      </w:r>
      <w:r w:rsidRPr="00ED5E91">
        <w:rPr>
          <w:rFonts w:ascii="Times New Roman" w:hAnsi="Times New Roman" w:cs="Times New Roman"/>
          <w:sz w:val="24"/>
          <w:szCs w:val="24"/>
        </w:rPr>
        <w:t xml:space="preserve"> </w:t>
      </w:r>
      <w:r w:rsidR="00500AC8">
        <w:rPr>
          <w:rFonts w:ascii="Times New Roman" w:hAnsi="Times New Roman" w:cs="Times New Roman"/>
          <w:sz w:val="24"/>
          <w:szCs w:val="24"/>
        </w:rPr>
        <w:t xml:space="preserve">степень надежности внутреннего финансового контроля признается средней; </w:t>
      </w:r>
    </w:p>
    <w:p w:rsidR="00ED5E91" w:rsidRPr="00ED5E91" w:rsidRDefault="00500AC8" w:rsidP="00500AC8">
      <w:pPr>
        <w:pStyle w:val="ConsPlusNormal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значение p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proofErr w:type="gramEnd"/>
      <w:r>
        <w:rPr>
          <w:rFonts w:ascii="Times New Roman" w:hAnsi="Times New Roman" w:cs="Times New Roman"/>
          <w:sz w:val="24"/>
          <w:szCs w:val="24"/>
        </w:rPr>
        <w:t>% степень надежности внутреннего финансового контроля признается высокой.</w:t>
      </w:r>
    </w:p>
    <w:p w:rsidR="00B41BE7" w:rsidRDefault="00B41BE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B41BE7" w:rsidRPr="00F90975" w:rsidRDefault="00B41BE7" w:rsidP="00B41B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F909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1BE7" w:rsidRDefault="00B41BE7" w:rsidP="00B4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975">
        <w:rPr>
          <w:rFonts w:ascii="Times New Roman" w:hAnsi="Times New Roman" w:cs="Times New Roman"/>
          <w:sz w:val="20"/>
          <w:szCs w:val="20"/>
        </w:rPr>
        <w:t>К СФК 2. «</w:t>
      </w:r>
      <w:r w:rsidRPr="00F90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«Общие правила оценки </w:t>
      </w:r>
    </w:p>
    <w:p w:rsidR="00B41BE7" w:rsidRDefault="00B41BE7" w:rsidP="00B4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9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надежности внутреннего финансового контроля»</w:t>
      </w:r>
    </w:p>
    <w:p w:rsidR="00B41BE7" w:rsidRDefault="00B41BE7" w:rsidP="00B4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BE7" w:rsidRDefault="00B41BE7" w:rsidP="00B41BE7">
      <w:pPr>
        <w:pStyle w:val="ConsPlusNormal"/>
        <w:jc w:val="both"/>
      </w:pPr>
    </w:p>
    <w:p w:rsidR="00B41BE7" w:rsidRPr="00180FB2" w:rsidRDefault="00B41BE7" w:rsidP="00B41BE7">
      <w:pPr>
        <w:pStyle w:val="ConsPlusTitle"/>
        <w:jc w:val="center"/>
        <w:rPr>
          <w:sz w:val="20"/>
          <w:szCs w:val="20"/>
        </w:rPr>
      </w:pPr>
      <w:r w:rsidRPr="00180FB2">
        <w:rPr>
          <w:sz w:val="20"/>
          <w:szCs w:val="20"/>
        </w:rPr>
        <w:t xml:space="preserve">Карта оценки надежности внутреннего финансового контроля </w:t>
      </w:r>
    </w:p>
    <w:p w:rsidR="00B41BE7" w:rsidRPr="00262010" w:rsidRDefault="00B41BE7" w:rsidP="00B41BE7">
      <w:pPr>
        <w:pStyle w:val="ConsPlusTitle"/>
        <w:jc w:val="center"/>
        <w:rPr>
          <w:b w:val="0"/>
          <w:sz w:val="18"/>
          <w:szCs w:val="18"/>
        </w:rPr>
      </w:pPr>
      <w:r w:rsidRPr="00262010">
        <w:rPr>
          <w:b w:val="0"/>
          <w:sz w:val="18"/>
          <w:szCs w:val="18"/>
        </w:rPr>
        <w:t>(для главного распорядителя средств (главного администратора доходов, главного администратора источников финансирования дефицита) бюджета Сортавальского городского поселения)</w:t>
      </w:r>
    </w:p>
    <w:p w:rsidR="00B41BE7" w:rsidRDefault="00B41BE7" w:rsidP="00B41BE7">
      <w:pPr>
        <w:pStyle w:val="ConsPlusNormal"/>
        <w:jc w:val="both"/>
      </w:pPr>
    </w:p>
    <w:p w:rsidR="00B41BE7" w:rsidRDefault="00B41BE7" w:rsidP="00B41BE7">
      <w:pPr>
        <w:pStyle w:val="ConsPlusNormal"/>
        <w:jc w:val="both"/>
      </w:pPr>
      <w:r>
        <w:t>Объект контроля _________________________________________________________</w:t>
      </w:r>
    </w:p>
    <w:p w:rsidR="00B41BE7" w:rsidRDefault="00B41BE7" w:rsidP="00B41BE7">
      <w:pPr>
        <w:pStyle w:val="ConsPlusNormal"/>
        <w:jc w:val="both"/>
      </w:pPr>
      <w:r>
        <w:t>Проверяемые период _____________________________________________________</w:t>
      </w:r>
    </w:p>
    <w:p w:rsidR="00B41BE7" w:rsidRDefault="00B41BE7" w:rsidP="00B41BE7">
      <w:pPr>
        <w:pStyle w:val="ConsPlusNormal"/>
        <w:jc w:val="both"/>
      </w:pPr>
    </w:p>
    <w:p w:rsidR="00B41BE7" w:rsidRDefault="00B41BE7" w:rsidP="00B41BE7">
      <w:pPr>
        <w:pStyle w:val="ConsPlusNormal"/>
        <w:jc w:val="center"/>
        <w:outlineLvl w:val="3"/>
      </w:pPr>
      <w:r>
        <w:t xml:space="preserve">I. Оценка качества организации и осуществления </w:t>
      </w:r>
    </w:p>
    <w:p w:rsidR="00B41BE7" w:rsidRDefault="00B41BE7" w:rsidP="00B41BE7">
      <w:pPr>
        <w:pStyle w:val="ConsPlusNormal"/>
        <w:jc w:val="center"/>
      </w:pPr>
      <w:r>
        <w:t>внутреннего финансового контроля (</w:t>
      </w:r>
      <w:proofErr w:type="spellStart"/>
      <w:r>
        <w:t>pI</w:t>
      </w:r>
      <w:proofErr w:type="spellEnd"/>
      <w:r>
        <w:t>)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6521"/>
        <w:gridCol w:w="1276"/>
        <w:gridCol w:w="1134"/>
      </w:tblGrid>
      <w:tr w:rsidR="00B41BE7" w:rsidTr="009A1986">
        <w:trPr>
          <w:trHeight w:val="45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N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Оценка качества организации и осуществления объектом аудита внутреннего финансового контроля</w:t>
            </w:r>
          </w:p>
        </w:tc>
      </w:tr>
      <w:tr w:rsidR="00B41BE7" w:rsidTr="009A198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положительная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отрицательная (-)</w:t>
            </w: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 xml:space="preserve">Наличие в положении главного администратора (администратора) бюджетных средств норм, закрепляющих ответственность должностных лиц </w:t>
            </w:r>
            <w:r>
              <w:rPr>
                <w:sz w:val="16"/>
                <w:szCs w:val="16"/>
              </w:rPr>
              <w:t xml:space="preserve">за организацию </w:t>
            </w:r>
            <w:r w:rsidRPr="00F26BFF">
              <w:rPr>
                <w:sz w:val="16"/>
                <w:szCs w:val="16"/>
              </w:rPr>
              <w:t>внутреннего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Наличие у главного администратора (администратора) бюджетных средств правового акта (распорядительного документа), устанавливающего перечень должностных лиц, ответственных за ведение регистров (журналов) внутреннего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Полнота Перечня операций с указанием необходимости или отсутствия необходимости поведения контрольных действий в отношении отдельных операций (далее - Перечень операций) при формировании (актуализации) карты внутреннего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Оценка бюджетных рисков при принятии решения о включении операций из Перечня операций в карту внутреннего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rPr>
          <w:trHeight w:val="7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Наличие утвержденных карт внутреннего финансового контроля во всех структурных подразделениях главного администратора (администратора) бюджетных средств, выполняющих внутренние бюджетные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Утверждение карт внутреннего финансового контроля в установленные главным администратором (администратором) бюджетных средств сроки во всех структурных подразделениях главного администратора (администратора) бюджетных средств, выполняющих внутренние бюджетные процедуры, и своевременность внесения изменений в карты внутреннего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Оценка качества подготовки карт внутреннего финансового контроля и их ведение в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а) актуализации операций по исполнению внутренних бюджетных процедур в связи с внесением изменений в нормативные правовые акты, регулирующие бюджетные правоотношения;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б) актуализации в связи с принятием решений о внесении изменений в карты внутреннего финансового контроля;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в) актуализации в связи со сменой должностных лиц, осуществляющих контрольные действия;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г) определения применяемых методов осуществления контрольных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Своевременность и полнота реализации предложений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Сумма положительных (+) оценок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Сумма отрицательных (-) оценок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F26BFF">
              <w:rPr>
                <w:sz w:val="16"/>
                <w:szCs w:val="16"/>
              </w:rPr>
              <w:t>pI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Интегральная (обобщающая) оценка (%)</w:t>
            </w:r>
          </w:p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(</w:t>
            </w:r>
            <w:proofErr w:type="spellStart"/>
            <w:r w:rsidRPr="00F26BFF">
              <w:rPr>
                <w:sz w:val="16"/>
                <w:szCs w:val="16"/>
              </w:rPr>
              <w:t>pI</w:t>
            </w:r>
            <w:proofErr w:type="spellEnd"/>
            <w:r w:rsidRPr="00F26BFF">
              <w:rPr>
                <w:sz w:val="16"/>
                <w:szCs w:val="16"/>
              </w:rPr>
              <w:t xml:space="preserve"> = [гр. 3 </w:t>
            </w:r>
            <w:hyperlink w:anchor="Par1089" w:tooltip="А" w:history="1">
              <w:r w:rsidRPr="00F26BFF">
                <w:rPr>
                  <w:color w:val="0000FF"/>
                  <w:sz w:val="16"/>
                  <w:szCs w:val="16"/>
                </w:rPr>
                <w:t>п. А</w:t>
              </w:r>
            </w:hyperlink>
            <w:r w:rsidRPr="00F26BFF">
              <w:rPr>
                <w:sz w:val="16"/>
                <w:szCs w:val="16"/>
              </w:rPr>
              <w:t xml:space="preserve"> / (гр. 3 </w:t>
            </w:r>
            <w:hyperlink w:anchor="Par1089" w:tooltip="А" w:history="1">
              <w:r w:rsidRPr="00F26BFF">
                <w:rPr>
                  <w:color w:val="0000FF"/>
                  <w:sz w:val="16"/>
                  <w:szCs w:val="16"/>
                </w:rPr>
                <w:t>п. А</w:t>
              </w:r>
            </w:hyperlink>
            <w:r w:rsidRPr="00F26BFF">
              <w:rPr>
                <w:sz w:val="16"/>
                <w:szCs w:val="16"/>
              </w:rPr>
              <w:t xml:space="preserve"> + гр. 4 </w:t>
            </w:r>
            <w:hyperlink w:anchor="Par1093" w:tooltip="Б" w:history="1">
              <w:r w:rsidRPr="00F26BFF">
                <w:rPr>
                  <w:color w:val="0000FF"/>
                  <w:sz w:val="16"/>
                  <w:szCs w:val="16"/>
                </w:rPr>
                <w:t>п. Б</w:t>
              </w:r>
            </w:hyperlink>
            <w:r w:rsidRPr="00F26BFF">
              <w:rPr>
                <w:sz w:val="16"/>
                <w:szCs w:val="16"/>
              </w:rPr>
              <w:t>) x 100])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41BE7" w:rsidRDefault="00B41BE7" w:rsidP="00B41BE7">
      <w:pPr>
        <w:pStyle w:val="ConsPlusNormal"/>
        <w:jc w:val="center"/>
        <w:outlineLvl w:val="3"/>
      </w:pPr>
    </w:p>
    <w:p w:rsidR="00B41BE7" w:rsidRDefault="00B41BE7" w:rsidP="00B41BE7">
      <w:pPr>
        <w:pStyle w:val="ConsPlusNormal"/>
        <w:jc w:val="center"/>
        <w:outlineLvl w:val="3"/>
      </w:pPr>
      <w:r>
        <w:t>II. Оценка качества результатов осуществления внутреннего</w:t>
      </w:r>
    </w:p>
    <w:p w:rsidR="00B41BE7" w:rsidRDefault="00B41BE7" w:rsidP="00B41BE7">
      <w:pPr>
        <w:pStyle w:val="ConsPlusNormal"/>
        <w:jc w:val="center"/>
      </w:pPr>
      <w:r>
        <w:t>финансового контроля</w:t>
      </w:r>
    </w:p>
    <w:p w:rsidR="00B41BE7" w:rsidRDefault="00B41BE7" w:rsidP="00B41BE7">
      <w:pPr>
        <w:pStyle w:val="ConsPlusNormal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6096"/>
        <w:gridCol w:w="1417"/>
        <w:gridCol w:w="1418"/>
      </w:tblGrid>
      <w:tr w:rsidR="00B41BE7" w:rsidTr="009A1986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N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Оценка качества результатов осуществления объектом аудита внутреннего финансового контроля</w:t>
            </w:r>
          </w:p>
        </w:tc>
      </w:tr>
      <w:tr w:rsidR="00B41BE7" w:rsidTr="009A198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положительная (+)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отрицательная (-)</w:t>
            </w:r>
          </w:p>
        </w:tc>
      </w:tr>
      <w:tr w:rsidR="00B41BE7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F26BFF">
              <w:rPr>
                <w:sz w:val="14"/>
                <w:szCs w:val="14"/>
              </w:rPr>
              <w:t>4</w:t>
            </w: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Наличие регистров (журналов) внутреннего финансового контроля (далее - регистры)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26BFF">
              <w:rPr>
                <w:sz w:val="16"/>
                <w:szCs w:val="16"/>
              </w:rPr>
              <w:t>облюдение требований, указанных в картах внутреннего финансового контроля, при осуществлении внутреннего финансового контроля: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</w:tr>
      <w:tr w:rsidR="00B41BE7" w:rsidRPr="00F26BFF" w:rsidTr="009A198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а) периодичности осуществления контроля;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б) методов контроля;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в) способов проведения контрольных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Соблюдение установленных требований к ведению регистров: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</w:tr>
      <w:tr w:rsidR="00B41BE7" w:rsidRPr="00F26BFF" w:rsidTr="009A198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а) регистры содержат информацию о выявленных недостатках и (или) нарушениях при исполнении внутренних бюджетных процедур;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б) регистры содержат сведения о причинах возникновения нарушений и (или) недостатков;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в) в регистрах отражаются предлагаемые меры по устранению нарушений и (или) недостатков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Своевременность заполнения регистров (по мере совершения контрольных действий в хронологическом порядке)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Наличие фактов отражения в регистрах результатов контрольных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Наличие фактов отражения в регистрах предлагаемых мер по устранению выявленных и отраженных в регистрах нарушений (недостатков), причин их возникновения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2E6378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Достаточность предлагаемых мер по устранению выявленных и отраженных в регистрах нарушений (недостатков) д</w:t>
            </w:r>
            <w:r w:rsidR="002E6378">
              <w:rPr>
                <w:sz w:val="16"/>
                <w:szCs w:val="16"/>
              </w:rPr>
              <w:t>ля минимизации бюджетных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2.8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Соблюдение Порядка составления отчетности о результатах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а) соблюдение сроков представления отчета о результатах внутреннего финансового контроля (далее - отчет);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б) наличие пояснительной записки к отчету, включающей описание всех предусмотренных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Сумма положительных (+) оценок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Сумма отрицательных (-) оценок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F26BFF" w:rsidTr="009A19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BE7" w:rsidRPr="00F26BFF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F26BFF">
              <w:rPr>
                <w:sz w:val="16"/>
                <w:szCs w:val="16"/>
              </w:rPr>
              <w:t>pII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Интегральная (обобщающая) оценка (%)</w:t>
            </w:r>
          </w:p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  <w:r w:rsidRPr="00F26BFF">
              <w:rPr>
                <w:sz w:val="16"/>
                <w:szCs w:val="16"/>
              </w:rPr>
              <w:t>(</w:t>
            </w:r>
            <w:proofErr w:type="spellStart"/>
            <w:r w:rsidRPr="00F26BFF">
              <w:rPr>
                <w:sz w:val="16"/>
                <w:szCs w:val="16"/>
              </w:rPr>
              <w:t>pII</w:t>
            </w:r>
            <w:proofErr w:type="spellEnd"/>
            <w:r w:rsidRPr="00F26BFF">
              <w:rPr>
                <w:sz w:val="16"/>
                <w:szCs w:val="16"/>
              </w:rPr>
              <w:t xml:space="preserve"> = [гр. 3 </w:t>
            </w:r>
            <w:hyperlink w:anchor="Par1172" w:tooltip="А" w:history="1">
              <w:r w:rsidRPr="00F26BFF">
                <w:rPr>
                  <w:color w:val="0000FF"/>
                  <w:sz w:val="16"/>
                  <w:szCs w:val="16"/>
                </w:rPr>
                <w:t>п. А</w:t>
              </w:r>
            </w:hyperlink>
            <w:r w:rsidRPr="00F26BFF">
              <w:rPr>
                <w:sz w:val="16"/>
                <w:szCs w:val="16"/>
              </w:rPr>
              <w:t xml:space="preserve"> / (гр. 3 </w:t>
            </w:r>
            <w:hyperlink w:anchor="Par1172" w:tooltip="А" w:history="1">
              <w:r w:rsidRPr="00F26BFF">
                <w:rPr>
                  <w:color w:val="0000FF"/>
                  <w:sz w:val="16"/>
                  <w:szCs w:val="16"/>
                </w:rPr>
                <w:t>п. А</w:t>
              </w:r>
            </w:hyperlink>
            <w:r w:rsidRPr="00F26BFF">
              <w:rPr>
                <w:sz w:val="16"/>
                <w:szCs w:val="16"/>
              </w:rPr>
              <w:t xml:space="preserve"> + гр. 4 </w:t>
            </w:r>
            <w:hyperlink w:anchor="Par1176" w:tooltip="Б" w:history="1">
              <w:r w:rsidRPr="00F26BFF">
                <w:rPr>
                  <w:color w:val="0000FF"/>
                  <w:sz w:val="16"/>
                  <w:szCs w:val="16"/>
                </w:rPr>
                <w:t>п. Б</w:t>
              </w:r>
            </w:hyperlink>
            <w:r w:rsidRPr="00F26BFF">
              <w:rPr>
                <w:sz w:val="16"/>
                <w:szCs w:val="16"/>
              </w:rPr>
              <w:t>) x 100])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F26BFF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41BE7" w:rsidRDefault="00B41BE7" w:rsidP="00B41BE7">
      <w:pPr>
        <w:pStyle w:val="ConsPlusNormal"/>
        <w:jc w:val="both"/>
      </w:pPr>
    </w:p>
    <w:p w:rsidR="00B41BE7" w:rsidRDefault="00B41BE7" w:rsidP="00B41BE7">
      <w:pPr>
        <w:pStyle w:val="ConsPlusNormal"/>
        <w:jc w:val="both"/>
      </w:pPr>
    </w:p>
    <w:p w:rsidR="00B41BE7" w:rsidRDefault="00B41BE7" w:rsidP="00B41BE7">
      <w:pPr>
        <w:pStyle w:val="ConsPlusNormal"/>
        <w:jc w:val="both"/>
      </w:pPr>
    </w:p>
    <w:p w:rsidR="00B41BE7" w:rsidRDefault="00B41BE7" w:rsidP="00B41BE7">
      <w:pPr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:rsidR="00B41BE7" w:rsidRDefault="00B41BE7" w:rsidP="00B41BE7">
      <w:pPr>
        <w:pStyle w:val="ConsPlusNormal"/>
        <w:jc w:val="both"/>
      </w:pPr>
    </w:p>
    <w:p w:rsidR="00B41BE7" w:rsidRDefault="00B41BE7" w:rsidP="00B41BE7">
      <w:pPr>
        <w:pStyle w:val="ConsPlusNormal"/>
        <w:jc w:val="both"/>
      </w:pPr>
    </w:p>
    <w:p w:rsidR="00B41BE7" w:rsidRDefault="00B41BE7" w:rsidP="00B41BE7">
      <w:pPr>
        <w:pStyle w:val="ConsPlusNormal"/>
        <w:jc w:val="both"/>
      </w:pPr>
    </w:p>
    <w:p w:rsidR="00B41BE7" w:rsidRDefault="00B41BE7" w:rsidP="00B41BE7">
      <w:pPr>
        <w:pStyle w:val="ConsPlusNormal"/>
        <w:jc w:val="both"/>
      </w:pPr>
    </w:p>
    <w:p w:rsidR="00B41BE7" w:rsidRDefault="00B41BE7" w:rsidP="00B41BE7">
      <w:pPr>
        <w:pStyle w:val="ConsPlusNormal"/>
        <w:jc w:val="both"/>
      </w:pPr>
    </w:p>
    <w:p w:rsidR="00B41BE7" w:rsidRDefault="00B41BE7" w:rsidP="00B41BE7">
      <w:pPr>
        <w:pStyle w:val="ConsPlusNormal"/>
        <w:jc w:val="both"/>
      </w:pPr>
    </w:p>
    <w:p w:rsidR="00B41BE7" w:rsidRPr="00973F75" w:rsidRDefault="00B41BE7" w:rsidP="00B41BE7">
      <w:pPr>
        <w:pStyle w:val="ConsPlusNormal"/>
        <w:jc w:val="center"/>
        <w:outlineLvl w:val="3"/>
      </w:pPr>
      <w:r>
        <w:t xml:space="preserve">III. </w:t>
      </w:r>
      <w:r w:rsidRPr="00973F75">
        <w:t>Оценка степени соблюдения установленных в соответствии</w:t>
      </w:r>
    </w:p>
    <w:p w:rsidR="00B41BE7" w:rsidRPr="00973F75" w:rsidRDefault="00B41BE7" w:rsidP="00B41BE7">
      <w:pPr>
        <w:pStyle w:val="ConsPlusNormal"/>
        <w:jc w:val="center"/>
      </w:pPr>
      <w:r w:rsidRPr="00973F75">
        <w:t>с бюджетным законодательством Российской Федерации и иными</w:t>
      </w:r>
    </w:p>
    <w:p w:rsidR="00B41BE7" w:rsidRPr="00973F75" w:rsidRDefault="00B41BE7" w:rsidP="00B41BE7">
      <w:pPr>
        <w:pStyle w:val="ConsPlusNormal"/>
        <w:jc w:val="center"/>
      </w:pPr>
      <w:r w:rsidRPr="00973F75">
        <w:t>нормативными правовыми актами, регулирующими бюджетные</w:t>
      </w:r>
    </w:p>
    <w:p w:rsidR="00B41BE7" w:rsidRPr="00973F75" w:rsidRDefault="00B41BE7" w:rsidP="00B41BE7">
      <w:pPr>
        <w:pStyle w:val="ConsPlusNormal"/>
        <w:jc w:val="center"/>
      </w:pPr>
      <w:r w:rsidRPr="00973F75">
        <w:t>правоотношения, внутренних стандартов и процедур</w:t>
      </w:r>
    </w:p>
    <w:p w:rsidR="00B41BE7" w:rsidRPr="00973F75" w:rsidRDefault="00B41BE7" w:rsidP="00B41BE7">
      <w:pPr>
        <w:pStyle w:val="ConsPlusNormal"/>
        <w:jc w:val="center"/>
      </w:pPr>
      <w:r w:rsidRPr="00973F75">
        <w:t>составления и исполнения бюджета, составления</w:t>
      </w:r>
    </w:p>
    <w:p w:rsidR="00B41BE7" w:rsidRPr="00973F75" w:rsidRDefault="00B41BE7" w:rsidP="00B41BE7">
      <w:pPr>
        <w:pStyle w:val="ConsPlusNormal"/>
        <w:jc w:val="center"/>
      </w:pPr>
      <w:r w:rsidRPr="00973F75">
        <w:t>бюджетной отчетности и ведения бюджетного учета</w:t>
      </w:r>
    </w:p>
    <w:p w:rsidR="00B41BE7" w:rsidRPr="00973F75" w:rsidRDefault="00B41BE7" w:rsidP="00B41BE7">
      <w:pPr>
        <w:pStyle w:val="ConsPlusNormal"/>
        <w:jc w:val="both"/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5371"/>
        <w:gridCol w:w="1531"/>
        <w:gridCol w:w="1979"/>
      </w:tblGrid>
      <w:tr w:rsidR="00B41BE7" w:rsidRPr="00973F75" w:rsidTr="009A198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N п/п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Показатели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Оценка соблюдения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ведения бюджетного учета и составления бюджетной отчетности</w:t>
            </w:r>
          </w:p>
        </w:tc>
      </w:tr>
      <w:tr w:rsidR="00B41BE7" w:rsidRPr="00973F75" w:rsidTr="009A198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both"/>
            </w:pPr>
          </w:p>
        </w:tc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положительная (+)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отрицательная (-)</w:t>
            </w:r>
          </w:p>
        </w:tc>
      </w:tr>
      <w:tr w:rsidR="00B41BE7" w:rsidRPr="00973F75" w:rsidTr="009A198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4"/>
                <w:szCs w:val="14"/>
              </w:rPr>
            </w:pPr>
            <w:r w:rsidRPr="00973F75">
              <w:rPr>
                <w:sz w:val="14"/>
                <w:szCs w:val="14"/>
              </w:rPr>
              <w:t>4</w:t>
            </w:r>
          </w:p>
        </w:tc>
      </w:tr>
      <w:tr w:rsidR="00B41BE7" w:rsidRPr="00973F75" w:rsidTr="009A198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3.1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Установленные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внутренние стандарты и процедуры составления бюджета соблюдаются (по результатам провер</w:t>
            </w:r>
            <w:r>
              <w:rPr>
                <w:sz w:val="16"/>
                <w:szCs w:val="16"/>
              </w:rPr>
              <w:t>ок</w:t>
            </w:r>
            <w:r w:rsidRPr="00973F75">
              <w:rPr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973F75" w:rsidTr="009A198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 xml:space="preserve">Установленные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внутренние стандарты и процедуры исполнения бюджета соблюдаются (по результатам </w:t>
            </w:r>
            <w:r>
              <w:rPr>
                <w:sz w:val="16"/>
                <w:szCs w:val="16"/>
              </w:rPr>
              <w:t>проверок</w:t>
            </w:r>
            <w:r w:rsidRPr="00973F75">
              <w:rPr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973F75" w:rsidTr="009A198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 xml:space="preserve">Установленные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внутренние стандарты и процедуры ведения бюджетного учета соблюдаются (по результатам </w:t>
            </w:r>
            <w:r>
              <w:rPr>
                <w:sz w:val="16"/>
                <w:szCs w:val="16"/>
              </w:rPr>
              <w:t>проверок</w:t>
            </w:r>
            <w:r w:rsidRPr="00973F75">
              <w:rPr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973F75" w:rsidTr="009A198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 xml:space="preserve">Установленные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внутренние стандарты и процедуры составления бюджетной отчетности соблюдаются (по результатам </w:t>
            </w:r>
            <w:r>
              <w:rPr>
                <w:sz w:val="16"/>
                <w:szCs w:val="16"/>
              </w:rPr>
              <w:t>проверок</w:t>
            </w:r>
            <w:r w:rsidRPr="00973F75">
              <w:rPr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973F75" w:rsidTr="009A198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Сумма положительных (+) оценок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X</w:t>
            </w:r>
          </w:p>
        </w:tc>
      </w:tr>
      <w:tr w:rsidR="00B41BE7" w:rsidRPr="00973F75" w:rsidTr="009A198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Б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Сумма отрицательных (-) оценок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BE7" w:rsidRPr="00973F75" w:rsidTr="009A198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973F75">
              <w:rPr>
                <w:sz w:val="16"/>
                <w:szCs w:val="16"/>
              </w:rPr>
              <w:t>pIII</w:t>
            </w:r>
            <w:proofErr w:type="spell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Интегральная (обобщающая) оценка (%)</w:t>
            </w:r>
          </w:p>
          <w:p w:rsidR="00B41BE7" w:rsidRPr="00973F75" w:rsidRDefault="00B41BE7" w:rsidP="009A1986">
            <w:pPr>
              <w:pStyle w:val="ConsPlusNormal"/>
              <w:jc w:val="both"/>
              <w:rPr>
                <w:sz w:val="16"/>
                <w:szCs w:val="16"/>
              </w:rPr>
            </w:pPr>
            <w:r w:rsidRPr="00973F75">
              <w:rPr>
                <w:sz w:val="16"/>
                <w:szCs w:val="16"/>
              </w:rPr>
              <w:t>(</w:t>
            </w:r>
            <w:proofErr w:type="spellStart"/>
            <w:r w:rsidRPr="00973F75">
              <w:rPr>
                <w:sz w:val="16"/>
                <w:szCs w:val="16"/>
              </w:rPr>
              <w:t>pIII</w:t>
            </w:r>
            <w:proofErr w:type="spellEnd"/>
            <w:r w:rsidRPr="00973F75">
              <w:rPr>
                <w:sz w:val="16"/>
                <w:szCs w:val="16"/>
              </w:rPr>
              <w:t xml:space="preserve"> = [гр. 3 </w:t>
            </w:r>
            <w:hyperlink w:anchor="Par1212" w:tooltip="А" w:history="1">
              <w:r w:rsidRPr="00973F75">
                <w:rPr>
                  <w:color w:val="0000FF"/>
                  <w:sz w:val="16"/>
                  <w:szCs w:val="16"/>
                </w:rPr>
                <w:t>п. А</w:t>
              </w:r>
            </w:hyperlink>
            <w:r w:rsidRPr="00973F75">
              <w:rPr>
                <w:sz w:val="16"/>
                <w:szCs w:val="16"/>
              </w:rPr>
              <w:t xml:space="preserve"> / (гр. 3 </w:t>
            </w:r>
            <w:hyperlink w:anchor="Par1212" w:tooltip="А" w:history="1">
              <w:r w:rsidRPr="00973F75">
                <w:rPr>
                  <w:color w:val="0000FF"/>
                  <w:sz w:val="16"/>
                  <w:szCs w:val="16"/>
                </w:rPr>
                <w:t>п. А</w:t>
              </w:r>
            </w:hyperlink>
            <w:r w:rsidRPr="00973F75">
              <w:rPr>
                <w:sz w:val="16"/>
                <w:szCs w:val="16"/>
              </w:rPr>
              <w:t xml:space="preserve"> + гр. 4 </w:t>
            </w:r>
            <w:hyperlink w:anchor="Par1216" w:tooltip="Б" w:history="1">
              <w:r w:rsidRPr="00973F75">
                <w:rPr>
                  <w:color w:val="0000FF"/>
                  <w:sz w:val="16"/>
                  <w:szCs w:val="16"/>
                </w:rPr>
                <w:t>п. Б</w:t>
              </w:r>
            </w:hyperlink>
            <w:r w:rsidRPr="00973F75">
              <w:rPr>
                <w:sz w:val="16"/>
                <w:szCs w:val="16"/>
              </w:rPr>
              <w:t>) x 100])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7" w:rsidRPr="00973F75" w:rsidRDefault="00B41BE7" w:rsidP="009A198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41BE7" w:rsidRPr="00973F75" w:rsidRDefault="00B41BE7" w:rsidP="00B41BE7">
      <w:pPr>
        <w:jc w:val="both"/>
        <w:rPr>
          <w:sz w:val="24"/>
          <w:szCs w:val="24"/>
        </w:rPr>
      </w:pPr>
    </w:p>
    <w:p w:rsidR="00B41BE7" w:rsidRDefault="00B41BE7" w:rsidP="00B41BE7">
      <w:pPr>
        <w:spacing w:after="0" w:line="240" w:lineRule="auto"/>
        <w:jc w:val="both"/>
      </w:pPr>
      <w:r w:rsidRPr="00973F75">
        <w:t>Интегральная (обобщающая) оценка по трем направлениям __________</w:t>
      </w:r>
    </w:p>
    <w:p w:rsidR="00B41BE7" w:rsidRDefault="00B41BE7" w:rsidP="00B41BE7">
      <w:pPr>
        <w:spacing w:after="0" w:line="240" w:lineRule="auto"/>
        <w:jc w:val="both"/>
      </w:pPr>
    </w:p>
    <w:p w:rsidR="00B41BE7" w:rsidRDefault="00B41BE7" w:rsidP="00B41BE7">
      <w:pPr>
        <w:spacing w:after="0" w:line="240" w:lineRule="auto"/>
        <w:jc w:val="both"/>
      </w:pPr>
      <w:r>
        <w:t>Качественная оценка надежности внутреннего финансового контроля ______________________</w:t>
      </w:r>
    </w:p>
    <w:p w:rsidR="00B41BE7" w:rsidRDefault="00B41BE7" w:rsidP="00B41BE7">
      <w:pPr>
        <w:spacing w:after="0" w:line="240" w:lineRule="auto"/>
        <w:jc w:val="both"/>
      </w:pPr>
    </w:p>
    <w:p w:rsidR="00B41BE7" w:rsidRDefault="00B41BE7" w:rsidP="00B41BE7">
      <w:pPr>
        <w:spacing w:after="0" w:line="240" w:lineRule="auto"/>
        <w:jc w:val="both"/>
      </w:pPr>
      <w:r>
        <w:t>_______________________________               ______________           ________________________</w:t>
      </w:r>
    </w:p>
    <w:p w:rsidR="00B41BE7" w:rsidRPr="009A4C95" w:rsidRDefault="00B41BE7" w:rsidP="00B41BE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(должность субъекта </w:t>
      </w:r>
      <w:proofErr w:type="gramStart"/>
      <w:r>
        <w:rPr>
          <w:sz w:val="16"/>
          <w:szCs w:val="16"/>
        </w:rPr>
        <w:t xml:space="preserve">контроля)   </w:t>
      </w:r>
      <w:proofErr w:type="gramEnd"/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(расшифровка подписи)                     </w:t>
      </w:r>
    </w:p>
    <w:p w:rsidR="00B41BE7" w:rsidRDefault="00B41BE7" w:rsidP="00B41BE7">
      <w:pPr>
        <w:spacing w:after="0" w:line="240" w:lineRule="auto"/>
        <w:jc w:val="both"/>
      </w:pPr>
      <w:r>
        <w:t>«___»______________________ 20__ г.</w:t>
      </w:r>
    </w:p>
    <w:p w:rsidR="00B41BE7" w:rsidRDefault="00B41BE7" w:rsidP="00B41BE7">
      <w:pPr>
        <w:jc w:val="both"/>
      </w:pPr>
    </w:p>
    <w:p w:rsidR="00B41BE7" w:rsidRDefault="00B41BE7" w:rsidP="00B41B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1BE7" w:rsidRPr="008D0FA4" w:rsidRDefault="00B41BE7" w:rsidP="00B4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BE7" w:rsidRPr="008D0FA4" w:rsidRDefault="00B41BE7" w:rsidP="00B41B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0FA4">
        <w:rPr>
          <w:rFonts w:ascii="Times New Roman" w:hAnsi="Times New Roman" w:cs="Times New Roman"/>
          <w:b w:val="0"/>
          <w:sz w:val="24"/>
          <w:szCs w:val="24"/>
        </w:rPr>
        <w:t xml:space="preserve">Рекомендации </w:t>
      </w:r>
    </w:p>
    <w:p w:rsidR="00B41BE7" w:rsidRPr="008D0FA4" w:rsidRDefault="00B41BE7" w:rsidP="00B41B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0FA4">
        <w:rPr>
          <w:rFonts w:ascii="Times New Roman" w:hAnsi="Times New Roman" w:cs="Times New Roman"/>
          <w:b w:val="0"/>
          <w:sz w:val="24"/>
          <w:szCs w:val="24"/>
        </w:rPr>
        <w:t xml:space="preserve"> по заполнению Карты оценки надежности внутреннего финансового контроля </w:t>
      </w:r>
    </w:p>
    <w:p w:rsidR="00B41BE7" w:rsidRPr="008D0FA4" w:rsidRDefault="00B41BE7" w:rsidP="00B41B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0FA4">
        <w:rPr>
          <w:rFonts w:ascii="Times New Roman" w:hAnsi="Times New Roman" w:cs="Times New Roman"/>
          <w:b w:val="0"/>
          <w:sz w:val="24"/>
          <w:szCs w:val="24"/>
        </w:rPr>
        <w:t>(для главного распорядителя средств (главного администратора доходов, главного администратора источников финансирования дефицита) бюджета Сортавальского городского поселения)</w:t>
      </w:r>
    </w:p>
    <w:p w:rsidR="00B41BE7" w:rsidRPr="008D0FA4" w:rsidRDefault="00B41BE7" w:rsidP="00B41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BE7" w:rsidRPr="008D0FA4" w:rsidRDefault="00B41BE7" w:rsidP="00B41B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FA4">
        <w:rPr>
          <w:rFonts w:ascii="Times New Roman" w:hAnsi="Times New Roman" w:cs="Times New Roman"/>
          <w:sz w:val="24"/>
          <w:szCs w:val="24"/>
        </w:rPr>
        <w:t xml:space="preserve">1. При выполнении соответствующего показателя оценки надежности ВФК по всем направлениям </w:t>
      </w:r>
      <w:r>
        <w:rPr>
          <w:rFonts w:ascii="Times New Roman" w:hAnsi="Times New Roman" w:cs="Times New Roman"/>
          <w:sz w:val="24"/>
          <w:szCs w:val="24"/>
        </w:rPr>
        <w:t>Карты</w:t>
      </w:r>
      <w:r w:rsidRPr="008D0FA4">
        <w:rPr>
          <w:rFonts w:ascii="Times New Roman" w:hAnsi="Times New Roman" w:cs="Times New Roman"/>
          <w:sz w:val="24"/>
          <w:szCs w:val="24"/>
        </w:rPr>
        <w:t xml:space="preserve"> заполняется </w:t>
      </w:r>
      <w:hyperlink w:anchor="Par1039" w:tooltip="3" w:history="1">
        <w:r w:rsidRPr="008D0FA4">
          <w:rPr>
            <w:rFonts w:ascii="Times New Roman" w:hAnsi="Times New Roman" w:cs="Times New Roman"/>
            <w:color w:val="0000FF"/>
            <w:sz w:val="24"/>
            <w:szCs w:val="24"/>
          </w:rPr>
          <w:t>графа 3 "Положительная оценка"</w:t>
        </w:r>
      </w:hyperlink>
      <w:r w:rsidRPr="008D0FA4">
        <w:rPr>
          <w:rFonts w:ascii="Times New Roman" w:hAnsi="Times New Roman" w:cs="Times New Roman"/>
          <w:sz w:val="24"/>
          <w:szCs w:val="24"/>
        </w:rPr>
        <w:t xml:space="preserve"> путем проставления знака "+", при невыполнении - заполняется </w:t>
      </w:r>
      <w:hyperlink w:anchor="Par1040" w:tooltip="4" w:history="1">
        <w:r w:rsidRPr="008D0FA4">
          <w:rPr>
            <w:rFonts w:ascii="Times New Roman" w:hAnsi="Times New Roman" w:cs="Times New Roman"/>
            <w:color w:val="0000FF"/>
            <w:sz w:val="24"/>
            <w:szCs w:val="24"/>
          </w:rPr>
          <w:t>графа 4 "Отрицательная оценка"</w:t>
        </w:r>
      </w:hyperlink>
      <w:r w:rsidRPr="008D0FA4">
        <w:rPr>
          <w:rFonts w:ascii="Times New Roman" w:hAnsi="Times New Roman" w:cs="Times New Roman"/>
          <w:sz w:val="24"/>
          <w:szCs w:val="24"/>
        </w:rPr>
        <w:t xml:space="preserve"> со знаком "-".</w:t>
      </w:r>
    </w:p>
    <w:p w:rsidR="00B41BE7" w:rsidRPr="008D0FA4" w:rsidRDefault="00B41BE7" w:rsidP="00B41B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0FA4">
        <w:rPr>
          <w:rFonts w:ascii="Times New Roman" w:hAnsi="Times New Roman" w:cs="Times New Roman"/>
          <w:sz w:val="24"/>
          <w:szCs w:val="24"/>
        </w:rPr>
        <w:t>При завершении оценки показателей надежности внутреннего финансового контроля по каждому направлению оценки надежности ВФК (</w:t>
      </w:r>
      <w:proofErr w:type="spellStart"/>
      <w:r w:rsidRPr="008D0FA4">
        <w:rPr>
          <w:rFonts w:ascii="Times New Roman" w:hAnsi="Times New Roman" w:cs="Times New Roman"/>
          <w:sz w:val="24"/>
          <w:szCs w:val="24"/>
        </w:rPr>
        <w:fldChar w:fldCharType="begin"/>
      </w:r>
      <w:r w:rsidRPr="008D0FA4">
        <w:rPr>
          <w:rFonts w:ascii="Times New Roman" w:hAnsi="Times New Roman" w:cs="Times New Roman"/>
          <w:sz w:val="24"/>
          <w:szCs w:val="24"/>
        </w:rPr>
        <w:instrText>HYPERLINK \l Par1097  \o "pI"</w:instrText>
      </w:r>
      <w:r w:rsidRPr="008D0FA4">
        <w:rPr>
          <w:rFonts w:ascii="Times New Roman" w:hAnsi="Times New Roman" w:cs="Times New Roman"/>
          <w:sz w:val="24"/>
          <w:szCs w:val="24"/>
        </w:rPr>
        <w:fldChar w:fldCharType="separate"/>
      </w:r>
      <w:r w:rsidRPr="008D0FA4">
        <w:rPr>
          <w:rFonts w:ascii="Times New Roman" w:hAnsi="Times New Roman" w:cs="Times New Roman"/>
          <w:color w:val="0000FF"/>
          <w:sz w:val="24"/>
          <w:szCs w:val="24"/>
        </w:rPr>
        <w:t>pI</w:t>
      </w:r>
      <w:proofErr w:type="spellEnd"/>
      <w:r w:rsidRPr="008D0FA4">
        <w:rPr>
          <w:rFonts w:ascii="Times New Roman" w:hAnsi="Times New Roman" w:cs="Times New Roman"/>
          <w:sz w:val="24"/>
          <w:szCs w:val="24"/>
        </w:rPr>
        <w:fldChar w:fldCharType="end"/>
      </w:r>
      <w:r w:rsidRPr="008D0FA4">
        <w:rPr>
          <w:rFonts w:ascii="Times New Roman" w:hAnsi="Times New Roman" w:cs="Times New Roman"/>
          <w:sz w:val="24"/>
          <w:szCs w:val="24"/>
        </w:rPr>
        <w:t xml:space="preserve">; </w:t>
      </w:r>
      <w:hyperlink w:anchor="Par1180" w:tooltip="pII" w:history="1">
        <w:proofErr w:type="spellStart"/>
        <w:r w:rsidRPr="008D0FA4">
          <w:rPr>
            <w:rFonts w:ascii="Times New Roman" w:hAnsi="Times New Roman" w:cs="Times New Roman"/>
            <w:color w:val="0000FF"/>
            <w:sz w:val="24"/>
            <w:szCs w:val="24"/>
          </w:rPr>
          <w:t>pII</w:t>
        </w:r>
        <w:proofErr w:type="spellEnd"/>
      </w:hyperlink>
      <w:r w:rsidRPr="008D0FA4">
        <w:rPr>
          <w:rFonts w:ascii="Times New Roman" w:hAnsi="Times New Roman" w:cs="Times New Roman"/>
          <w:sz w:val="24"/>
          <w:szCs w:val="24"/>
        </w:rPr>
        <w:t xml:space="preserve">; </w:t>
      </w:r>
      <w:hyperlink w:anchor="Par1220" w:tooltip="pIII" w:history="1">
        <w:proofErr w:type="spellStart"/>
        <w:r w:rsidRPr="008A159B">
          <w:rPr>
            <w:rFonts w:ascii="Times New Roman" w:hAnsi="Times New Roman" w:cs="Times New Roman"/>
            <w:color w:val="0000FF"/>
            <w:sz w:val="24"/>
            <w:szCs w:val="24"/>
          </w:rPr>
          <w:t>pIII</w:t>
        </w:r>
        <w:proofErr w:type="spellEnd"/>
      </w:hyperlink>
      <w:r w:rsidRPr="008D0FA4">
        <w:rPr>
          <w:rFonts w:ascii="Times New Roman" w:hAnsi="Times New Roman" w:cs="Times New Roman"/>
          <w:sz w:val="24"/>
          <w:szCs w:val="24"/>
        </w:rPr>
        <w:t xml:space="preserve">) определяется оценка надежности ВФК как процентное соотношение количества знаков "+" в </w:t>
      </w:r>
      <w:hyperlink w:anchor="Par1089" w:tooltip="А" w:history="1">
        <w:r w:rsidRPr="008D0FA4">
          <w:rPr>
            <w:rFonts w:ascii="Times New Roman" w:hAnsi="Times New Roman" w:cs="Times New Roman"/>
            <w:color w:val="0000FF"/>
            <w:sz w:val="24"/>
            <w:szCs w:val="24"/>
          </w:rPr>
          <w:t>итоговой графе "Положительные оценки"</w:t>
        </w:r>
      </w:hyperlink>
      <w:r w:rsidRPr="008D0FA4">
        <w:rPr>
          <w:rFonts w:ascii="Times New Roman" w:hAnsi="Times New Roman" w:cs="Times New Roman"/>
          <w:sz w:val="24"/>
          <w:szCs w:val="24"/>
        </w:rPr>
        <w:t xml:space="preserve"> к общему количеству знаков "+" и "-" в </w:t>
      </w:r>
      <w:hyperlink w:anchor="Par1089" w:tooltip="А" w:history="1">
        <w:r w:rsidRPr="008D0FA4">
          <w:rPr>
            <w:rFonts w:ascii="Times New Roman" w:hAnsi="Times New Roman" w:cs="Times New Roman"/>
            <w:color w:val="0000FF"/>
            <w:sz w:val="24"/>
            <w:szCs w:val="24"/>
          </w:rPr>
          <w:t>итоговых графах "Положительные оценки"</w:t>
        </w:r>
      </w:hyperlink>
      <w:r w:rsidRPr="008D0F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3" w:tooltip="Б" w:history="1">
        <w:r w:rsidRPr="008D0FA4">
          <w:rPr>
            <w:rFonts w:ascii="Times New Roman" w:hAnsi="Times New Roman" w:cs="Times New Roman"/>
            <w:color w:val="0000FF"/>
            <w:sz w:val="24"/>
            <w:szCs w:val="24"/>
          </w:rPr>
          <w:t>"Отрицательные оценки"</w:t>
        </w:r>
      </w:hyperlink>
      <w:r w:rsidRPr="008D0FA4">
        <w:rPr>
          <w:rFonts w:ascii="Times New Roman" w:hAnsi="Times New Roman" w:cs="Times New Roman"/>
          <w:sz w:val="24"/>
          <w:szCs w:val="24"/>
        </w:rPr>
        <w:t>.</w:t>
      </w:r>
    </w:p>
    <w:p w:rsidR="00B41BE7" w:rsidRPr="008D0FA4" w:rsidRDefault="00B41BE7" w:rsidP="00B41B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D0FA4">
        <w:rPr>
          <w:rFonts w:ascii="Times New Roman" w:hAnsi="Times New Roman" w:cs="Times New Roman"/>
          <w:sz w:val="24"/>
          <w:szCs w:val="24"/>
        </w:rPr>
        <w:t>. Для целей оценки надежности ВФК выводится интегральная (обобщающая) оценка путем определения среднеарифметического значения суммы оценок, полученных по трем направлениям оценки надежности ВФК, в процентах (p0):</w:t>
      </w:r>
    </w:p>
    <w:p w:rsidR="00B41BE7" w:rsidRPr="008D0FA4" w:rsidRDefault="00B41BE7" w:rsidP="00B41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BE7" w:rsidRPr="008D0FA4" w:rsidRDefault="00B41BE7" w:rsidP="00B41B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159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21488424" wp14:editId="76022AE6">
            <wp:extent cx="1295400" cy="381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E7" w:rsidRDefault="00B41BE7" w:rsidP="008A159B">
      <w:pPr>
        <w:pStyle w:val="ConsPlusNormal"/>
        <w:numPr>
          <w:ilvl w:val="0"/>
          <w:numId w:val="9"/>
        </w:numPr>
        <w:spacing w:before="20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определения интегрального (обобщающего) показателя дается качественная оценка надежности внутреннего финансового контроля, исходя из следующих значений:</w:t>
      </w:r>
    </w:p>
    <w:p w:rsidR="009646B5" w:rsidRDefault="009646B5" w:rsidP="009646B5">
      <w:pPr>
        <w:pStyle w:val="ConsPlusNormal"/>
        <w:numPr>
          <w:ilvl w:val="0"/>
          <w:numId w:val="9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</w:t>
      </w:r>
      <w:r w:rsidRPr="008D0FA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97" w:tooltip="pI" w:history="1">
        <w:r w:rsidRPr="00ED5E91">
          <w:rPr>
            <w:rFonts w:ascii="Times New Roman" w:hAnsi="Times New Roman" w:cs="Times New Roman"/>
            <w:sz w:val="24"/>
            <w:szCs w:val="24"/>
          </w:rPr>
          <w:t>показателя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Pr="008D0FA4">
        <w:rPr>
          <w:rFonts w:ascii="Times New Roman" w:hAnsi="Times New Roman" w:cs="Times New Roman"/>
          <w:sz w:val="24"/>
          <w:szCs w:val="24"/>
        </w:rPr>
        <w:t xml:space="preserve"> </w:t>
      </w:r>
      <w:r w:rsidRPr="00ED5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A4B1D7" wp14:editId="6F4775DF">
            <wp:extent cx="152400" cy="15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8D0FA4">
        <w:rPr>
          <w:rFonts w:ascii="Times New Roman" w:hAnsi="Times New Roman" w:cs="Times New Roman"/>
          <w:sz w:val="24"/>
          <w:szCs w:val="24"/>
        </w:rPr>
        <w:t xml:space="preserve"> внутренний финансовый контроль объекта </w:t>
      </w:r>
      <w:r>
        <w:rPr>
          <w:rFonts w:ascii="Times New Roman" w:hAnsi="Times New Roman" w:cs="Times New Roman"/>
          <w:sz w:val="24"/>
          <w:szCs w:val="24"/>
        </w:rPr>
        <w:t>контроля признается ненадежным;</w:t>
      </w:r>
    </w:p>
    <w:p w:rsidR="009646B5" w:rsidRDefault="009646B5" w:rsidP="009646B5">
      <w:pPr>
        <w:pStyle w:val="ConsPlusNormal"/>
        <w:numPr>
          <w:ilvl w:val="0"/>
          <w:numId w:val="9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значении</w:t>
      </w:r>
      <w:r w:rsidRPr="00ED5E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97" w:tooltip="pI" w:history="1">
        <w:r w:rsidRPr="00ED5E91">
          <w:rPr>
            <w:rFonts w:ascii="Times New Roman" w:hAnsi="Times New Roman" w:cs="Times New Roman"/>
            <w:color w:val="0000FF"/>
            <w:sz w:val="24"/>
            <w:szCs w:val="24"/>
          </w:rPr>
          <w:t>показателя</w:t>
        </w:r>
      </w:hyperlink>
      <w:r w:rsidRPr="00ED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E9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ED5E91">
        <w:rPr>
          <w:rFonts w:ascii="Times New Roman" w:hAnsi="Times New Roman" w:cs="Times New Roman"/>
          <w:sz w:val="24"/>
          <w:szCs w:val="24"/>
        </w:rPr>
        <w:t xml:space="preserve">0 </w:t>
      </w:r>
      <w:r w:rsidRPr="008D0FA4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2381D404" wp14:editId="46AF556D">
            <wp:extent cx="152400" cy="152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D5E91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степень надежности внутреннего финансового контроля</w:t>
      </w:r>
      <w:r w:rsidRPr="00500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признается низкой;</w:t>
      </w:r>
    </w:p>
    <w:p w:rsidR="009646B5" w:rsidRDefault="009646B5" w:rsidP="009646B5">
      <w:pPr>
        <w:pStyle w:val="ConsPlusNormal"/>
        <w:numPr>
          <w:ilvl w:val="0"/>
          <w:numId w:val="9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значении</w:t>
      </w:r>
      <w:r w:rsidRPr="00ED5E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97" w:tooltip="pI" w:history="1">
        <w:r w:rsidRPr="00ED5E91">
          <w:rPr>
            <w:rFonts w:ascii="Times New Roman" w:hAnsi="Times New Roman" w:cs="Times New Roman"/>
            <w:color w:val="0000FF"/>
            <w:sz w:val="24"/>
            <w:szCs w:val="24"/>
          </w:rPr>
          <w:t>показателя</w:t>
        </w:r>
      </w:hyperlink>
      <w:r w:rsidRPr="00ED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E9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ED5E91">
        <w:rPr>
          <w:rFonts w:ascii="Times New Roman" w:hAnsi="Times New Roman" w:cs="Times New Roman"/>
          <w:sz w:val="24"/>
          <w:szCs w:val="24"/>
        </w:rPr>
        <w:t xml:space="preserve">0 </w:t>
      </w:r>
      <w:r w:rsidRPr="008D0FA4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4F6D045F" wp14:editId="244D9F2F">
            <wp:extent cx="15240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80% </w:t>
      </w:r>
      <w:r w:rsidRPr="00ED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степень надежности внутреннего финансового контроля признается средней; </w:t>
      </w:r>
    </w:p>
    <w:p w:rsidR="009646B5" w:rsidRPr="00ED5E91" w:rsidRDefault="009646B5" w:rsidP="009646B5">
      <w:pPr>
        <w:pStyle w:val="ConsPlusNormal"/>
        <w:numPr>
          <w:ilvl w:val="0"/>
          <w:numId w:val="9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значение p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proofErr w:type="gramEnd"/>
      <w:r>
        <w:rPr>
          <w:rFonts w:ascii="Times New Roman" w:hAnsi="Times New Roman" w:cs="Times New Roman"/>
          <w:sz w:val="24"/>
          <w:szCs w:val="24"/>
        </w:rPr>
        <w:t>% степень надежности внутреннего финансового контроля признается высокой.</w:t>
      </w:r>
    </w:p>
    <w:p w:rsidR="00F90975" w:rsidRPr="00ED5E91" w:rsidRDefault="00F90975" w:rsidP="00956FB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F90975" w:rsidRPr="00ED5E91" w:rsidSect="00A625A3"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CC" w:rsidRDefault="00FF3BCC" w:rsidP="00BC0AE1">
      <w:pPr>
        <w:spacing w:after="0" w:line="240" w:lineRule="auto"/>
      </w:pPr>
      <w:r>
        <w:separator/>
      </w:r>
    </w:p>
  </w:endnote>
  <w:endnote w:type="continuationSeparator" w:id="0">
    <w:p w:rsidR="00FF3BCC" w:rsidRDefault="00FF3BCC" w:rsidP="00BC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483187"/>
      <w:docPartObj>
        <w:docPartGallery w:val="Page Numbers (Bottom of Page)"/>
        <w:docPartUnique/>
      </w:docPartObj>
    </w:sdtPr>
    <w:sdtEndPr/>
    <w:sdtContent>
      <w:p w:rsidR="008E3561" w:rsidRDefault="008E35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6CE">
          <w:rPr>
            <w:noProof/>
          </w:rPr>
          <w:t>13</w:t>
        </w:r>
        <w:r>
          <w:fldChar w:fldCharType="end"/>
        </w:r>
      </w:p>
    </w:sdtContent>
  </w:sdt>
  <w:p w:rsidR="008E3561" w:rsidRDefault="008E35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CC" w:rsidRDefault="00FF3BCC" w:rsidP="00BC0AE1">
      <w:pPr>
        <w:spacing w:after="0" w:line="240" w:lineRule="auto"/>
      </w:pPr>
      <w:r>
        <w:separator/>
      </w:r>
    </w:p>
  </w:footnote>
  <w:footnote w:type="continuationSeparator" w:id="0">
    <w:p w:rsidR="00FF3BCC" w:rsidRDefault="00FF3BCC" w:rsidP="00BC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684"/>
    <w:multiLevelType w:val="hybridMultilevel"/>
    <w:tmpl w:val="5BC4F1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543C"/>
    <w:multiLevelType w:val="hybridMultilevel"/>
    <w:tmpl w:val="81DC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173B"/>
    <w:multiLevelType w:val="hybridMultilevel"/>
    <w:tmpl w:val="C912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1EF1"/>
    <w:multiLevelType w:val="hybridMultilevel"/>
    <w:tmpl w:val="793C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2F29"/>
    <w:multiLevelType w:val="hybridMultilevel"/>
    <w:tmpl w:val="DB0E4C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264797"/>
    <w:multiLevelType w:val="multilevel"/>
    <w:tmpl w:val="10387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FA14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5A69A6"/>
    <w:multiLevelType w:val="hybridMultilevel"/>
    <w:tmpl w:val="9BA45A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E31E6"/>
    <w:multiLevelType w:val="singleLevel"/>
    <w:tmpl w:val="DF6231E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8121025"/>
    <w:multiLevelType w:val="hybridMultilevel"/>
    <w:tmpl w:val="15303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BD18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D91AC1"/>
    <w:multiLevelType w:val="hybridMultilevel"/>
    <w:tmpl w:val="0F56C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82"/>
    <w:rsid w:val="00011AA2"/>
    <w:rsid w:val="00035C8A"/>
    <w:rsid w:val="000A086F"/>
    <w:rsid w:val="000A5B91"/>
    <w:rsid w:val="000B5F48"/>
    <w:rsid w:val="000E65CE"/>
    <w:rsid w:val="000F3DB4"/>
    <w:rsid w:val="001038E6"/>
    <w:rsid w:val="00106A6A"/>
    <w:rsid w:val="00115866"/>
    <w:rsid w:val="00136654"/>
    <w:rsid w:val="0014384A"/>
    <w:rsid w:val="00180893"/>
    <w:rsid w:val="00180FB2"/>
    <w:rsid w:val="00192773"/>
    <w:rsid w:val="001C2F78"/>
    <w:rsid w:val="001E52F5"/>
    <w:rsid w:val="00207836"/>
    <w:rsid w:val="0022353A"/>
    <w:rsid w:val="002308F5"/>
    <w:rsid w:val="00253216"/>
    <w:rsid w:val="00253B46"/>
    <w:rsid w:val="00253D0E"/>
    <w:rsid w:val="00262010"/>
    <w:rsid w:val="00262DC0"/>
    <w:rsid w:val="002735B8"/>
    <w:rsid w:val="0027671F"/>
    <w:rsid w:val="00282BBC"/>
    <w:rsid w:val="00294E70"/>
    <w:rsid w:val="002A02C2"/>
    <w:rsid w:val="002A7442"/>
    <w:rsid w:val="002B099F"/>
    <w:rsid w:val="002B1D48"/>
    <w:rsid w:val="002B312B"/>
    <w:rsid w:val="002E1662"/>
    <w:rsid w:val="002E6378"/>
    <w:rsid w:val="002F7D60"/>
    <w:rsid w:val="003149BA"/>
    <w:rsid w:val="0032188F"/>
    <w:rsid w:val="003233B0"/>
    <w:rsid w:val="0032420C"/>
    <w:rsid w:val="00335C7A"/>
    <w:rsid w:val="003453B4"/>
    <w:rsid w:val="00375EAA"/>
    <w:rsid w:val="003B374B"/>
    <w:rsid w:val="003B7711"/>
    <w:rsid w:val="003D5036"/>
    <w:rsid w:val="003E106A"/>
    <w:rsid w:val="00403BCA"/>
    <w:rsid w:val="00426532"/>
    <w:rsid w:val="00431115"/>
    <w:rsid w:val="0044374D"/>
    <w:rsid w:val="004738DF"/>
    <w:rsid w:val="004853C1"/>
    <w:rsid w:val="00492702"/>
    <w:rsid w:val="004B67D5"/>
    <w:rsid w:val="004C7A3E"/>
    <w:rsid w:val="004E5E1D"/>
    <w:rsid w:val="00500AC8"/>
    <w:rsid w:val="00510AFE"/>
    <w:rsid w:val="00513DC8"/>
    <w:rsid w:val="00520037"/>
    <w:rsid w:val="00545F1A"/>
    <w:rsid w:val="005774F3"/>
    <w:rsid w:val="00593FB2"/>
    <w:rsid w:val="00597657"/>
    <w:rsid w:val="005C2611"/>
    <w:rsid w:val="006135B0"/>
    <w:rsid w:val="00625DC2"/>
    <w:rsid w:val="006348D3"/>
    <w:rsid w:val="00656096"/>
    <w:rsid w:val="00676C90"/>
    <w:rsid w:val="006831D6"/>
    <w:rsid w:val="006970CC"/>
    <w:rsid w:val="006B13E7"/>
    <w:rsid w:val="006B4ACB"/>
    <w:rsid w:val="006E743D"/>
    <w:rsid w:val="006F514B"/>
    <w:rsid w:val="0070457F"/>
    <w:rsid w:val="00726472"/>
    <w:rsid w:val="0075185A"/>
    <w:rsid w:val="00757A7F"/>
    <w:rsid w:val="007826CE"/>
    <w:rsid w:val="007875A5"/>
    <w:rsid w:val="007B019F"/>
    <w:rsid w:val="007B1D21"/>
    <w:rsid w:val="007C21EF"/>
    <w:rsid w:val="007C4082"/>
    <w:rsid w:val="007F6A9F"/>
    <w:rsid w:val="007F7543"/>
    <w:rsid w:val="0082702F"/>
    <w:rsid w:val="00843099"/>
    <w:rsid w:val="00847B6D"/>
    <w:rsid w:val="008669EE"/>
    <w:rsid w:val="00877213"/>
    <w:rsid w:val="008859DE"/>
    <w:rsid w:val="00887765"/>
    <w:rsid w:val="00892646"/>
    <w:rsid w:val="008A159B"/>
    <w:rsid w:val="008B1675"/>
    <w:rsid w:val="008B26E4"/>
    <w:rsid w:val="008C1104"/>
    <w:rsid w:val="008C77F5"/>
    <w:rsid w:val="008D0FA4"/>
    <w:rsid w:val="008E15DD"/>
    <w:rsid w:val="008E3561"/>
    <w:rsid w:val="008F3558"/>
    <w:rsid w:val="008F4A50"/>
    <w:rsid w:val="008F53EE"/>
    <w:rsid w:val="0090074B"/>
    <w:rsid w:val="0093407B"/>
    <w:rsid w:val="00956FB6"/>
    <w:rsid w:val="00961FA7"/>
    <w:rsid w:val="009646B5"/>
    <w:rsid w:val="009710B4"/>
    <w:rsid w:val="0097204A"/>
    <w:rsid w:val="00973F75"/>
    <w:rsid w:val="00995367"/>
    <w:rsid w:val="009A1986"/>
    <w:rsid w:val="009A4C95"/>
    <w:rsid w:val="009B1CBB"/>
    <w:rsid w:val="009B70D2"/>
    <w:rsid w:val="009C2BF4"/>
    <w:rsid w:val="009E366B"/>
    <w:rsid w:val="009F631D"/>
    <w:rsid w:val="00A0203C"/>
    <w:rsid w:val="00A159EB"/>
    <w:rsid w:val="00A246BD"/>
    <w:rsid w:val="00A37F1F"/>
    <w:rsid w:val="00A53B5A"/>
    <w:rsid w:val="00A5596D"/>
    <w:rsid w:val="00A625A3"/>
    <w:rsid w:val="00A842AF"/>
    <w:rsid w:val="00A84AE0"/>
    <w:rsid w:val="00AB2500"/>
    <w:rsid w:val="00AC2740"/>
    <w:rsid w:val="00AC6CC6"/>
    <w:rsid w:val="00AD552C"/>
    <w:rsid w:val="00AD5EAD"/>
    <w:rsid w:val="00AD756B"/>
    <w:rsid w:val="00AF2C05"/>
    <w:rsid w:val="00AF4619"/>
    <w:rsid w:val="00B12E07"/>
    <w:rsid w:val="00B41775"/>
    <w:rsid w:val="00B41BE7"/>
    <w:rsid w:val="00B47CDA"/>
    <w:rsid w:val="00B505F4"/>
    <w:rsid w:val="00B51004"/>
    <w:rsid w:val="00B52BAA"/>
    <w:rsid w:val="00B56817"/>
    <w:rsid w:val="00B629DA"/>
    <w:rsid w:val="00BB38DA"/>
    <w:rsid w:val="00BB70B7"/>
    <w:rsid w:val="00BC0AE1"/>
    <w:rsid w:val="00BD073F"/>
    <w:rsid w:val="00BD2862"/>
    <w:rsid w:val="00BD47E5"/>
    <w:rsid w:val="00BD77CC"/>
    <w:rsid w:val="00BE716F"/>
    <w:rsid w:val="00C1109A"/>
    <w:rsid w:val="00C65393"/>
    <w:rsid w:val="00C82222"/>
    <w:rsid w:val="00C92AD7"/>
    <w:rsid w:val="00C94F6A"/>
    <w:rsid w:val="00CB701E"/>
    <w:rsid w:val="00CD13A9"/>
    <w:rsid w:val="00CF0208"/>
    <w:rsid w:val="00D17B60"/>
    <w:rsid w:val="00D23D3F"/>
    <w:rsid w:val="00D31136"/>
    <w:rsid w:val="00D31332"/>
    <w:rsid w:val="00D31DB6"/>
    <w:rsid w:val="00D34184"/>
    <w:rsid w:val="00D903D4"/>
    <w:rsid w:val="00DB2DEC"/>
    <w:rsid w:val="00DC6093"/>
    <w:rsid w:val="00DD3333"/>
    <w:rsid w:val="00DD4604"/>
    <w:rsid w:val="00DD74D3"/>
    <w:rsid w:val="00DF7EAB"/>
    <w:rsid w:val="00E16334"/>
    <w:rsid w:val="00E4003C"/>
    <w:rsid w:val="00E416E8"/>
    <w:rsid w:val="00E7660F"/>
    <w:rsid w:val="00E91B54"/>
    <w:rsid w:val="00E92E41"/>
    <w:rsid w:val="00E96475"/>
    <w:rsid w:val="00E971E3"/>
    <w:rsid w:val="00EB296E"/>
    <w:rsid w:val="00EC4B54"/>
    <w:rsid w:val="00ED5E91"/>
    <w:rsid w:val="00EE1334"/>
    <w:rsid w:val="00EE4BA1"/>
    <w:rsid w:val="00EF0AAA"/>
    <w:rsid w:val="00EF1945"/>
    <w:rsid w:val="00F01D45"/>
    <w:rsid w:val="00F0794D"/>
    <w:rsid w:val="00F11287"/>
    <w:rsid w:val="00F23BB5"/>
    <w:rsid w:val="00F24484"/>
    <w:rsid w:val="00F41B11"/>
    <w:rsid w:val="00F44CDD"/>
    <w:rsid w:val="00F501BB"/>
    <w:rsid w:val="00F524CB"/>
    <w:rsid w:val="00F90975"/>
    <w:rsid w:val="00FC139B"/>
    <w:rsid w:val="00FC14A7"/>
    <w:rsid w:val="00FD2B19"/>
    <w:rsid w:val="00FE185C"/>
    <w:rsid w:val="00FF3BCC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F419B-4BE2-42EF-946F-9C9F921B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8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B6"/>
    <w:rPr>
      <w:color w:val="0000FF"/>
      <w:u w:val="single"/>
    </w:rPr>
  </w:style>
  <w:style w:type="paragraph" w:styleId="a4">
    <w:name w:val="header"/>
    <w:basedOn w:val="a"/>
    <w:link w:val="a5"/>
    <w:unhideWhenUsed/>
    <w:rsid w:val="00BC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AE1"/>
  </w:style>
  <w:style w:type="paragraph" w:styleId="a6">
    <w:name w:val="footer"/>
    <w:basedOn w:val="a"/>
    <w:link w:val="a7"/>
    <w:uiPriority w:val="99"/>
    <w:unhideWhenUsed/>
    <w:rsid w:val="00BC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AE1"/>
  </w:style>
  <w:style w:type="paragraph" w:styleId="a8">
    <w:name w:val="List Paragraph"/>
    <w:basedOn w:val="a"/>
    <w:uiPriority w:val="34"/>
    <w:qFormat/>
    <w:rsid w:val="00DD74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2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2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188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5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0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2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4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4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6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3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7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6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5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3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3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6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7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9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7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0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8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3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3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9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7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867B-F9F2-426F-A1FB-55B90EB9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User</cp:lastModifiedBy>
  <cp:revision>93</cp:revision>
  <cp:lastPrinted>2018-04-27T06:18:00Z</cp:lastPrinted>
  <dcterms:created xsi:type="dcterms:W3CDTF">2018-04-24T08:59:00Z</dcterms:created>
  <dcterms:modified xsi:type="dcterms:W3CDTF">2018-07-09T14:23:00Z</dcterms:modified>
</cp:coreProperties>
</file>